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AA9D" w14:textId="77777777" w:rsidR="006463E5" w:rsidRPr="00D35D7D" w:rsidRDefault="004960EC" w:rsidP="006463E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40013F7" wp14:editId="720ADD5E">
                <wp:simplePos x="0" y="0"/>
                <wp:positionH relativeFrom="page">
                  <wp:posOffset>292735</wp:posOffset>
                </wp:positionH>
                <wp:positionV relativeFrom="page">
                  <wp:posOffset>304800</wp:posOffset>
                </wp:positionV>
                <wp:extent cx="530225" cy="9445625"/>
                <wp:effectExtent l="0" t="0" r="3175" b="3175"/>
                <wp:wrapNone/>
                <wp:docPr id="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9445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D49478" w14:textId="77777777" w:rsidR="00624DFD" w:rsidRPr="00D53053" w:rsidRDefault="00624DFD" w:rsidP="0007714A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</w:pPr>
                            <w:r w:rsidRPr="00D53053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 xml:space="preserve">International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>Accreditation Council for</w:t>
                            </w:r>
                            <w:r w:rsidRPr="00D53053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 xml:space="preserve"> Business Education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013F7" id="Rectangle 90" o:spid="_x0000_s1026" style="position:absolute;margin-left:23.05pt;margin-top:24pt;width:41.75pt;height:743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" o:allowincell="f" fillcolor="#002060" stroked="f" strokeweight="1pt">
                <v:textbox style="layout-flow:vertical;mso-layout-flow-alt:bottom-to-top" inset="0,0,0,0">
                  <w:txbxContent>
                    <w:p w14:paraId="6DD49478" w14:textId="77777777" w:rsidR="00624DFD" w:rsidRPr="00D53053" w:rsidRDefault="00624DFD" w:rsidP="0007714A">
                      <w:pPr>
                        <w:pStyle w:val="NoSpacing"/>
                        <w:spacing w:after="60"/>
                        <w:jc w:val="center"/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</w:pPr>
                      <w:r w:rsidRPr="00D53053"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  <w:t xml:space="preserve">International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  <w:t>Accreditation Council for</w:t>
                      </w:r>
                      <w:r w:rsidRPr="00D53053"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  <w:t xml:space="preserve"> Business Education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5DB5BE8" wp14:editId="6B619764">
                <wp:simplePos x="0" y="0"/>
                <wp:positionH relativeFrom="page">
                  <wp:posOffset>292735</wp:posOffset>
                </wp:positionH>
                <wp:positionV relativeFrom="page">
                  <wp:posOffset>304800</wp:posOffset>
                </wp:positionV>
                <wp:extent cx="530225" cy="9445625"/>
                <wp:effectExtent l="0" t="0" r="3175" b="3175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9445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900A38" w14:textId="77777777" w:rsidR="00624DFD" w:rsidRPr="00D53053" w:rsidRDefault="00624DFD" w:rsidP="006463E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</w:pPr>
                            <w:r w:rsidRPr="00D53053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>International Assembly for Collegiate Business Education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B5BE8" id="_x0000_s1027" style="position:absolute;margin-left:23.05pt;margin-top:24pt;width:41.75pt;height:743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" o:allowincell="f" fillcolor="#002060" stroked="f" strokeweight="1pt">
                <v:textbox style="layout-flow:vertical;mso-layout-flow-alt:bottom-to-top" inset="0,0,0,0">
                  <w:txbxContent>
                    <w:p w14:paraId="27900A38" w14:textId="77777777" w:rsidR="00624DFD" w:rsidRPr="00D53053" w:rsidRDefault="00624DFD" w:rsidP="006463E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</w:pPr>
                      <w:r w:rsidRPr="00D53053"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  <w:t>International Assembly for Collegiate Business Education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C1D36CE" w14:textId="77777777" w:rsidR="006463E5" w:rsidRPr="00D35D7D" w:rsidRDefault="006463E5" w:rsidP="006463E5">
      <w:pPr>
        <w:rPr>
          <w:rFonts w:ascii="Arial" w:hAnsi="Arial" w:cs="Arial"/>
        </w:rPr>
      </w:pPr>
    </w:p>
    <w:p w14:paraId="47CC5AA5" w14:textId="77777777" w:rsidR="006463E5" w:rsidRPr="00D35D7D" w:rsidRDefault="006463E5" w:rsidP="006463E5">
      <w:pPr>
        <w:rPr>
          <w:rFonts w:ascii="Arial" w:hAnsi="Arial" w:cs="Arial"/>
        </w:rPr>
      </w:pPr>
    </w:p>
    <w:p w14:paraId="05BE55AB" w14:textId="77777777" w:rsidR="006463E5" w:rsidRPr="00D35D7D" w:rsidRDefault="00E655FB" w:rsidP="00E655F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9F9B571" wp14:editId="1BB268ED">
            <wp:extent cx="4086844" cy="1028957"/>
            <wp:effectExtent l="0" t="0" r="0" b="0"/>
            <wp:docPr id="6" name="Picture 6" descr="C:\Users\lmalinowski\AppData\Local\Microsoft\Windows\INetCache\Content.Word\IACBE_Logo_Blue_R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malinowski\AppData\Local\Microsoft\Windows\INetCache\Content.Word\IACBE_Logo_Blue_RB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436" cy="103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93FE9" w14:textId="77777777" w:rsidR="006463E5" w:rsidRPr="00D35D7D" w:rsidRDefault="006463E5" w:rsidP="006463E5">
      <w:pPr>
        <w:rPr>
          <w:rFonts w:ascii="Arial" w:hAnsi="Arial" w:cs="Arial"/>
        </w:rPr>
      </w:pPr>
    </w:p>
    <w:p w14:paraId="1C45AFBA" w14:textId="77777777" w:rsidR="006463E5" w:rsidRPr="00D35D7D" w:rsidRDefault="006463E5" w:rsidP="006463E5">
      <w:pPr>
        <w:rPr>
          <w:rFonts w:ascii="Arial" w:hAnsi="Arial" w:cs="Arial"/>
        </w:rPr>
      </w:pPr>
    </w:p>
    <w:p w14:paraId="38734392" w14:textId="77777777" w:rsidR="006463E5" w:rsidRPr="00D35D7D" w:rsidRDefault="006463E5" w:rsidP="006463E5">
      <w:pPr>
        <w:rPr>
          <w:rFonts w:ascii="Arial" w:hAnsi="Arial" w:cs="Arial"/>
        </w:rPr>
      </w:pPr>
    </w:p>
    <w:p w14:paraId="38F3F914" w14:textId="77777777" w:rsidR="006463E5" w:rsidRPr="00D35D7D" w:rsidRDefault="006463E5" w:rsidP="006463E5">
      <w:pPr>
        <w:rPr>
          <w:rFonts w:ascii="Arial" w:hAnsi="Arial" w:cs="Arial"/>
        </w:rPr>
      </w:pPr>
    </w:p>
    <w:p w14:paraId="02A74139" w14:textId="47F887A3" w:rsidR="006463E5" w:rsidRPr="00D35D7D" w:rsidRDefault="006463E5" w:rsidP="006463E5">
      <w:pPr>
        <w:rPr>
          <w:rFonts w:ascii="Arial" w:hAnsi="Arial" w:cs="Arial"/>
        </w:rPr>
      </w:pPr>
    </w:p>
    <w:tbl>
      <w:tblPr>
        <w:tblpPr w:vertAnchor="text" w:horzAnchor="margin" w:tblpY="1"/>
        <w:tblOverlap w:val="never"/>
        <w:tblW w:w="10359" w:type="dxa"/>
        <w:tblLayout w:type="fixed"/>
        <w:tblLook w:val="04A0" w:firstRow="1" w:lastRow="0" w:firstColumn="1" w:lastColumn="0" w:noHBand="0" w:noVBand="1"/>
      </w:tblPr>
      <w:tblGrid>
        <w:gridCol w:w="1436"/>
        <w:gridCol w:w="2448"/>
        <w:gridCol w:w="5040"/>
        <w:gridCol w:w="1435"/>
      </w:tblGrid>
      <w:tr w:rsidR="004B1284" w:rsidRPr="004B1284" w14:paraId="0399B493" w14:textId="77777777" w:rsidTr="009070F4">
        <w:trPr>
          <w:trHeight w:val="864"/>
        </w:trPr>
        <w:tc>
          <w:tcPr>
            <w:tcW w:w="1436" w:type="dxa"/>
            <w:shd w:val="clear" w:color="auto" w:fill="auto"/>
            <w:vAlign w:val="center"/>
          </w:tcPr>
          <w:p w14:paraId="657DC9B9" w14:textId="77777777" w:rsidR="004B1284" w:rsidRPr="004B1284" w:rsidRDefault="004B1284" w:rsidP="009070F4">
            <w:pPr>
              <w:rPr>
                <w:rFonts w:cs="Arial"/>
              </w:rPr>
            </w:pPr>
          </w:p>
        </w:tc>
        <w:tc>
          <w:tcPr>
            <w:tcW w:w="7488" w:type="dxa"/>
            <w:gridSpan w:val="2"/>
            <w:tcBorders>
              <w:top w:val="thinThickMediumGap" w:sz="18" w:space="0" w:color="002060"/>
              <w:bottom w:val="thickThinMediumGap" w:sz="18" w:space="0" w:color="002060"/>
            </w:tcBorders>
            <w:shd w:val="clear" w:color="auto" w:fill="auto"/>
            <w:vAlign w:val="center"/>
          </w:tcPr>
          <w:p w14:paraId="25B0A9E2" w14:textId="77777777" w:rsidR="004B1284" w:rsidRPr="004B1284" w:rsidRDefault="004B1284" w:rsidP="009070F4">
            <w:pPr>
              <w:jc w:val="center"/>
              <w:rPr>
                <w:iCs/>
                <w:color w:val="002060"/>
                <w:sz w:val="44"/>
                <w:szCs w:val="44"/>
              </w:rPr>
            </w:pPr>
            <w:r>
              <w:rPr>
                <w:iCs/>
                <w:color w:val="002060"/>
                <w:sz w:val="44"/>
                <w:szCs w:val="44"/>
              </w:rPr>
              <w:t>Outcomes Assessment Plan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720E42" w14:textId="77777777" w:rsidR="004B1284" w:rsidRPr="004B1284" w:rsidRDefault="004B1284" w:rsidP="009070F4">
            <w:pPr>
              <w:rPr>
                <w:rFonts w:cs="Arial"/>
              </w:rPr>
            </w:pPr>
          </w:p>
        </w:tc>
      </w:tr>
      <w:tr w:rsidR="004B1284" w:rsidRPr="004B1284" w14:paraId="44CD8D82" w14:textId="77777777" w:rsidTr="009070F4">
        <w:trPr>
          <w:trHeight w:val="576"/>
        </w:trPr>
        <w:tc>
          <w:tcPr>
            <w:tcW w:w="1436" w:type="dxa"/>
            <w:shd w:val="clear" w:color="auto" w:fill="auto"/>
            <w:vAlign w:val="center"/>
          </w:tcPr>
          <w:p w14:paraId="3AB12087" w14:textId="77777777" w:rsidR="004B1284" w:rsidRPr="004B1284" w:rsidRDefault="004B1284" w:rsidP="009070F4">
            <w:pPr>
              <w:rPr>
                <w:rFonts w:cs="Arial"/>
              </w:rPr>
            </w:pPr>
          </w:p>
        </w:tc>
        <w:tc>
          <w:tcPr>
            <w:tcW w:w="2448" w:type="dxa"/>
            <w:tcBorders>
              <w:top w:val="thickThinMediumGap" w:sz="18" w:space="0" w:color="00206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39AC91" w14:textId="77777777" w:rsidR="004B1284" w:rsidRPr="004B1284" w:rsidRDefault="004B1284" w:rsidP="009070F4">
            <w:pPr>
              <w:rPr>
                <w:rFonts w:cs="Arial"/>
                <w:color w:val="002060"/>
                <w:sz w:val="24"/>
                <w:szCs w:val="24"/>
              </w:rPr>
            </w:pPr>
            <w:r w:rsidRPr="004B1284">
              <w:rPr>
                <w:rFonts w:cs="Arial"/>
                <w:color w:val="002060"/>
                <w:sz w:val="24"/>
                <w:szCs w:val="24"/>
              </w:rPr>
              <w:t>Institution</w:t>
            </w:r>
          </w:p>
        </w:tc>
        <w:tc>
          <w:tcPr>
            <w:tcW w:w="5040" w:type="dxa"/>
            <w:tcBorders>
              <w:top w:val="thickThinMediumGap" w:sz="18" w:space="0" w:color="002060"/>
              <w:bottom w:val="single" w:sz="4" w:space="0" w:color="002060"/>
            </w:tcBorders>
            <w:shd w:val="clear" w:color="auto" w:fill="auto"/>
            <w:vAlign w:val="bottom"/>
          </w:tcPr>
          <w:p w14:paraId="179E0222" w14:textId="77777777" w:rsidR="004B1284" w:rsidRPr="004B1284" w:rsidRDefault="004B1284" w:rsidP="009070F4">
            <w:pPr>
              <w:rPr>
                <w:rFonts w:cs="Arial"/>
                <w:color w:val="00206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3C48275" w14:textId="77777777" w:rsidR="004B1284" w:rsidRPr="004B1284" w:rsidRDefault="004B1284" w:rsidP="009070F4">
            <w:pPr>
              <w:rPr>
                <w:rFonts w:cs="Arial"/>
              </w:rPr>
            </w:pPr>
          </w:p>
        </w:tc>
      </w:tr>
      <w:tr w:rsidR="004B1284" w:rsidRPr="004B1284" w14:paraId="2B3E9300" w14:textId="77777777" w:rsidTr="009070F4">
        <w:trPr>
          <w:trHeight w:val="576"/>
        </w:trPr>
        <w:tc>
          <w:tcPr>
            <w:tcW w:w="1436" w:type="dxa"/>
            <w:shd w:val="clear" w:color="auto" w:fill="auto"/>
            <w:vAlign w:val="center"/>
          </w:tcPr>
          <w:p w14:paraId="1CBA8740" w14:textId="77777777" w:rsidR="004B1284" w:rsidRPr="004B1284" w:rsidRDefault="004B1284" w:rsidP="009070F4">
            <w:pPr>
              <w:rPr>
                <w:rFonts w:cs="Arial"/>
              </w:rPr>
            </w:pPr>
          </w:p>
        </w:tc>
        <w:tc>
          <w:tcPr>
            <w:tcW w:w="24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E35F9E" w14:textId="77777777" w:rsidR="004B1284" w:rsidRPr="004B1284" w:rsidRDefault="004B1284" w:rsidP="009070F4">
            <w:pPr>
              <w:rPr>
                <w:rFonts w:cs="Arial"/>
                <w:color w:val="002060"/>
                <w:sz w:val="24"/>
                <w:szCs w:val="24"/>
              </w:rPr>
            </w:pPr>
            <w:r>
              <w:rPr>
                <w:rFonts w:cs="Arial"/>
                <w:color w:val="002060"/>
                <w:sz w:val="24"/>
                <w:szCs w:val="24"/>
              </w:rPr>
              <w:t>Academic Business Unit</w:t>
            </w:r>
          </w:p>
        </w:tc>
        <w:tc>
          <w:tcPr>
            <w:tcW w:w="5040" w:type="dxa"/>
            <w:tcBorders>
              <w:top w:val="single" w:sz="4" w:space="0" w:color="002060"/>
              <w:bottom w:val="single" w:sz="2" w:space="0" w:color="auto"/>
            </w:tcBorders>
            <w:shd w:val="clear" w:color="auto" w:fill="auto"/>
            <w:vAlign w:val="bottom"/>
          </w:tcPr>
          <w:p w14:paraId="3FD8012C" w14:textId="5C4942B1" w:rsidR="004B1284" w:rsidRPr="00901244" w:rsidRDefault="004B1284" w:rsidP="009070F4">
            <w:pPr>
              <w:rPr>
                <w:rFonts w:cs="Arial"/>
                <w:color w:val="00206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CB1C77B" w14:textId="77777777" w:rsidR="004B1284" w:rsidRPr="004B1284" w:rsidRDefault="004B1284" w:rsidP="009070F4">
            <w:pPr>
              <w:rPr>
                <w:rFonts w:cs="Arial"/>
              </w:rPr>
            </w:pPr>
          </w:p>
        </w:tc>
      </w:tr>
      <w:tr w:rsidR="009070F4" w:rsidRPr="004B1284" w14:paraId="1E1E1049" w14:textId="77777777" w:rsidTr="009070F4">
        <w:trPr>
          <w:trHeight w:val="1008"/>
        </w:trPr>
        <w:tc>
          <w:tcPr>
            <w:tcW w:w="1436" w:type="dxa"/>
            <w:shd w:val="clear" w:color="auto" w:fill="auto"/>
            <w:vAlign w:val="center"/>
          </w:tcPr>
          <w:p w14:paraId="478E2462" w14:textId="77777777" w:rsidR="009070F4" w:rsidRPr="004B1284" w:rsidRDefault="009070F4" w:rsidP="009070F4">
            <w:pPr>
              <w:rPr>
                <w:rFonts w:cs="Arial"/>
              </w:rPr>
            </w:pPr>
          </w:p>
        </w:tc>
        <w:tc>
          <w:tcPr>
            <w:tcW w:w="244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168F35" w14:textId="26A3082A" w:rsidR="009070F4" w:rsidRDefault="009070F4" w:rsidP="009070F4">
            <w:pPr>
              <w:rPr>
                <w:rFonts w:cs="Arial"/>
                <w:color w:val="002060"/>
                <w:sz w:val="24"/>
                <w:szCs w:val="24"/>
              </w:rPr>
            </w:pPr>
            <w:r>
              <w:rPr>
                <w:rFonts w:cs="Arial"/>
                <w:color w:val="002060"/>
                <w:sz w:val="24"/>
                <w:szCs w:val="24"/>
              </w:rPr>
              <w:t>Primary Contact for this submission (Name and Email)</w:t>
            </w:r>
          </w:p>
        </w:tc>
        <w:tc>
          <w:tcPr>
            <w:tcW w:w="5040" w:type="dxa"/>
            <w:tcBorders>
              <w:top w:val="single" w:sz="4" w:space="0" w:color="002060"/>
              <w:bottom w:val="single" w:sz="2" w:space="0" w:color="auto"/>
            </w:tcBorders>
            <w:shd w:val="clear" w:color="auto" w:fill="auto"/>
            <w:vAlign w:val="bottom"/>
          </w:tcPr>
          <w:p w14:paraId="0380A24C" w14:textId="77777777" w:rsidR="009070F4" w:rsidRPr="00901244" w:rsidRDefault="009070F4" w:rsidP="009070F4">
            <w:pPr>
              <w:rPr>
                <w:rFonts w:cs="Arial"/>
                <w:color w:val="00206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8DF005E" w14:textId="77777777" w:rsidR="009070F4" w:rsidRPr="004B1284" w:rsidRDefault="009070F4" w:rsidP="009070F4">
            <w:pPr>
              <w:rPr>
                <w:rFonts w:cs="Arial"/>
              </w:rPr>
            </w:pPr>
          </w:p>
        </w:tc>
      </w:tr>
      <w:tr w:rsidR="009070F4" w:rsidRPr="004B1284" w14:paraId="0CA369E4" w14:textId="77777777" w:rsidTr="009070F4">
        <w:trPr>
          <w:trHeight w:val="576"/>
        </w:trPr>
        <w:tc>
          <w:tcPr>
            <w:tcW w:w="1436" w:type="dxa"/>
            <w:shd w:val="clear" w:color="auto" w:fill="auto"/>
            <w:vAlign w:val="center"/>
          </w:tcPr>
          <w:p w14:paraId="19791321" w14:textId="77777777" w:rsidR="009070F4" w:rsidRPr="004B1284" w:rsidRDefault="009070F4" w:rsidP="009070F4">
            <w:pPr>
              <w:rPr>
                <w:rFonts w:cs="Arial"/>
              </w:rPr>
            </w:pPr>
          </w:p>
        </w:tc>
        <w:tc>
          <w:tcPr>
            <w:tcW w:w="2448" w:type="dxa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DFA125" w14:textId="77777777" w:rsidR="009070F4" w:rsidRDefault="009070F4" w:rsidP="009070F4">
            <w:pPr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2060"/>
              <w:bottom w:val="single" w:sz="2" w:space="0" w:color="auto"/>
            </w:tcBorders>
            <w:shd w:val="clear" w:color="auto" w:fill="auto"/>
            <w:vAlign w:val="bottom"/>
          </w:tcPr>
          <w:p w14:paraId="2235DF36" w14:textId="77777777" w:rsidR="009070F4" w:rsidRPr="00901244" w:rsidRDefault="009070F4" w:rsidP="009070F4">
            <w:pPr>
              <w:rPr>
                <w:rFonts w:cs="Arial"/>
                <w:color w:val="00206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7C0DB22" w14:textId="77777777" w:rsidR="009070F4" w:rsidRPr="004B1284" w:rsidRDefault="009070F4" w:rsidP="009070F4">
            <w:pPr>
              <w:rPr>
                <w:rFonts w:cs="Arial"/>
              </w:rPr>
            </w:pPr>
          </w:p>
        </w:tc>
      </w:tr>
      <w:tr w:rsidR="004B1284" w:rsidRPr="004B1284" w14:paraId="2AE91BB7" w14:textId="77777777" w:rsidTr="009070F4">
        <w:trPr>
          <w:trHeight w:val="864"/>
        </w:trPr>
        <w:tc>
          <w:tcPr>
            <w:tcW w:w="1436" w:type="dxa"/>
            <w:shd w:val="clear" w:color="auto" w:fill="auto"/>
            <w:vAlign w:val="center"/>
          </w:tcPr>
          <w:p w14:paraId="1A9A2E42" w14:textId="77777777" w:rsidR="004B1284" w:rsidRPr="004B1284" w:rsidRDefault="004B1284" w:rsidP="009070F4">
            <w:pPr>
              <w:rPr>
                <w:rFonts w:cs="Arial"/>
              </w:rPr>
            </w:pPr>
          </w:p>
        </w:tc>
        <w:tc>
          <w:tcPr>
            <w:tcW w:w="24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ED69DA" w14:textId="77777777" w:rsidR="004B1284" w:rsidRPr="004B1284" w:rsidRDefault="004B1284" w:rsidP="009070F4">
            <w:pPr>
              <w:rPr>
                <w:rFonts w:cs="Arial"/>
                <w:color w:val="002060"/>
                <w:sz w:val="24"/>
                <w:szCs w:val="24"/>
              </w:rPr>
            </w:pPr>
            <w:r w:rsidRPr="004B1284">
              <w:rPr>
                <w:rFonts w:cs="Arial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A029BCC" w14:textId="77777777" w:rsidR="004B1284" w:rsidRPr="004B1284" w:rsidRDefault="004B1284" w:rsidP="009070F4">
            <w:pPr>
              <w:rPr>
                <w:rFonts w:cs="Arial"/>
                <w:color w:val="00206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11FC584" w14:textId="1E6536B9" w:rsidR="004B1284" w:rsidRPr="004B1284" w:rsidRDefault="004B1284" w:rsidP="009070F4">
            <w:pPr>
              <w:rPr>
                <w:rFonts w:cs="Arial"/>
              </w:rPr>
            </w:pPr>
          </w:p>
        </w:tc>
      </w:tr>
      <w:tr w:rsidR="004B1284" w:rsidRPr="004B1284" w14:paraId="4E7E8FC1" w14:textId="77777777" w:rsidTr="009070F4">
        <w:trPr>
          <w:trHeight w:val="144"/>
        </w:trPr>
        <w:tc>
          <w:tcPr>
            <w:tcW w:w="1436" w:type="dxa"/>
            <w:shd w:val="clear" w:color="auto" w:fill="auto"/>
            <w:vAlign w:val="center"/>
          </w:tcPr>
          <w:p w14:paraId="4BD90F40" w14:textId="77777777" w:rsidR="004B1284" w:rsidRPr="004B1284" w:rsidRDefault="004B1284" w:rsidP="009070F4">
            <w:pPr>
              <w:rPr>
                <w:rFonts w:cs="Arial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14:paraId="612AE6EF" w14:textId="77777777" w:rsidR="004B1284" w:rsidRPr="004B1284" w:rsidRDefault="004B1284" w:rsidP="009070F4">
            <w:pPr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5EA531D" w14:textId="77777777" w:rsidR="004B1284" w:rsidRPr="004B1284" w:rsidRDefault="004B1284" w:rsidP="009070F4">
            <w:pPr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98355C7" w14:textId="784AC62F" w:rsidR="004B1284" w:rsidRPr="004B1284" w:rsidRDefault="004B1284" w:rsidP="009070F4">
            <w:pPr>
              <w:rPr>
                <w:rFonts w:cs="Arial"/>
              </w:rPr>
            </w:pPr>
          </w:p>
        </w:tc>
      </w:tr>
    </w:tbl>
    <w:p w14:paraId="685DBE7F" w14:textId="689350E9" w:rsidR="00AA7275" w:rsidRDefault="00AA7275" w:rsidP="00AA7275"/>
    <w:p w14:paraId="6F61F0BD" w14:textId="175A9A22" w:rsidR="007B652A" w:rsidRDefault="007B652A" w:rsidP="00AA7275"/>
    <w:p w14:paraId="1B5D845D" w14:textId="56070B31" w:rsidR="007B652A" w:rsidRDefault="007B652A" w:rsidP="00AA7275"/>
    <w:p w14:paraId="6DABA771" w14:textId="53DF28BC" w:rsidR="007B652A" w:rsidRDefault="007B652A" w:rsidP="00AA7275"/>
    <w:p w14:paraId="6D439B13" w14:textId="7E313B4C" w:rsidR="007B652A" w:rsidRDefault="007B652A" w:rsidP="00AA7275"/>
    <w:p w14:paraId="55A12003" w14:textId="5D0A8629" w:rsidR="007B652A" w:rsidRDefault="007B652A" w:rsidP="00AA7275"/>
    <w:p w14:paraId="2155F386" w14:textId="4B608673" w:rsidR="007B652A" w:rsidRDefault="007B652A" w:rsidP="00AA7275"/>
    <w:p w14:paraId="796C2CC0" w14:textId="6BCF5FE5" w:rsidR="007B652A" w:rsidRDefault="007B652A" w:rsidP="00AA7275"/>
    <w:p w14:paraId="45FDB01F" w14:textId="4729E1AC" w:rsidR="00EB0EEB" w:rsidRDefault="00EB0EEB" w:rsidP="00AA7275"/>
    <w:p w14:paraId="305A5E2B" w14:textId="2C643FAE" w:rsidR="00EB0EEB" w:rsidRDefault="009070F4" w:rsidP="00AA727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6FFA68" wp14:editId="1CEBB47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559550" cy="527050"/>
                <wp:effectExtent l="0" t="0" r="1270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29F33" w14:textId="77777777" w:rsidR="00624DFD" w:rsidRPr="003B40BB" w:rsidRDefault="00624DFD" w:rsidP="00EB0EEB">
                            <w:pPr>
                              <w:pStyle w:val="NoSpacing"/>
                              <w:suppressOverlap/>
                              <w:jc w:val="center"/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B40BB"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 xml:space="preserve">© International </w:t>
                            </w:r>
                            <w:r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>Accreditation Council for</w:t>
                            </w:r>
                            <w:r w:rsidRPr="003B40BB"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 xml:space="preserve"> Business Education</w:t>
                            </w:r>
                          </w:p>
                          <w:p w14:paraId="74E268DA" w14:textId="3E540C66" w:rsidR="00624DFD" w:rsidRPr="003B40BB" w:rsidRDefault="00C1152E" w:rsidP="00EB0EEB">
                            <w:pPr>
                              <w:pStyle w:val="NoSpacing"/>
                              <w:suppressOverlap/>
                              <w:jc w:val="center"/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>Overland Park</w:t>
                            </w:r>
                            <w:r w:rsidR="00624DFD" w:rsidRPr="003B40BB"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>, Kansas</w:t>
                            </w:r>
                          </w:p>
                          <w:p w14:paraId="2CDD60D1" w14:textId="77777777" w:rsidR="00624DFD" w:rsidRDefault="00624DFD" w:rsidP="00EB0EEB">
                            <w:pPr>
                              <w:jc w:val="center"/>
                            </w:pPr>
                            <w:r w:rsidRPr="003B40BB"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>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FFA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.45pt;width:516.5pt;height:41.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" filled="f" stroked="f" strokeweight=".5pt">
                <v:textbox inset="0,0,0,0">
                  <w:txbxContent>
                    <w:p w14:paraId="76429F33" w14:textId="77777777" w:rsidR="00624DFD" w:rsidRPr="003B40BB" w:rsidRDefault="00624DFD" w:rsidP="00EB0EEB">
                      <w:pPr>
                        <w:pStyle w:val="NoSpacing"/>
                        <w:suppressOverlap/>
                        <w:jc w:val="center"/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</w:pPr>
                      <w:r w:rsidRPr="003B40BB"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 xml:space="preserve">© International </w:t>
                      </w:r>
                      <w:r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>Accreditation Council for</w:t>
                      </w:r>
                      <w:r w:rsidRPr="003B40BB"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 xml:space="preserve"> Business Education</w:t>
                      </w:r>
                    </w:p>
                    <w:p w14:paraId="74E268DA" w14:textId="3E540C66" w:rsidR="00624DFD" w:rsidRPr="003B40BB" w:rsidRDefault="00C1152E" w:rsidP="00EB0EEB">
                      <w:pPr>
                        <w:pStyle w:val="NoSpacing"/>
                        <w:suppressOverlap/>
                        <w:jc w:val="center"/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>Overland Park</w:t>
                      </w:r>
                      <w:r w:rsidR="00624DFD" w:rsidRPr="003B40BB"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>, Kansas</w:t>
                      </w:r>
                    </w:p>
                    <w:p w14:paraId="2CDD60D1" w14:textId="77777777" w:rsidR="00624DFD" w:rsidRDefault="00624DFD" w:rsidP="00EB0EEB">
                      <w:pPr>
                        <w:jc w:val="center"/>
                      </w:pPr>
                      <w:r w:rsidRPr="003B40BB"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>USA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B6759" w14:textId="77777777" w:rsidR="00EB0EEB" w:rsidRDefault="00EB0EEB" w:rsidP="00AA7275"/>
    <w:p w14:paraId="1D187F00" w14:textId="77777777" w:rsidR="00EB0EEB" w:rsidRDefault="00EB0EEB" w:rsidP="00AA7275"/>
    <w:p w14:paraId="4FCCE948" w14:textId="77777777" w:rsidR="00EB0EEB" w:rsidRDefault="00EB0EEB" w:rsidP="00AA7275"/>
    <w:p w14:paraId="031E5789" w14:textId="77777777" w:rsidR="00EB0EEB" w:rsidRDefault="00EB0EEB" w:rsidP="00AA7275"/>
    <w:p w14:paraId="3E10D738" w14:textId="77777777" w:rsidR="00EB0EEB" w:rsidRDefault="00EB0EEB" w:rsidP="00AA7275"/>
    <w:p w14:paraId="271D5EE2" w14:textId="77777777" w:rsidR="00EB0EEB" w:rsidRDefault="00EB0EEB" w:rsidP="00AA7275"/>
    <w:p w14:paraId="2CCDBEEC" w14:textId="77777777" w:rsidR="00EB0EEB" w:rsidRDefault="00EB0EEB" w:rsidP="00AA7275"/>
    <w:p w14:paraId="6C222DC3" w14:textId="77777777" w:rsidR="00EB0EEB" w:rsidRDefault="00EB0EEB" w:rsidP="00AA7275"/>
    <w:p w14:paraId="76427D5C" w14:textId="77777777" w:rsidR="00EB0EEB" w:rsidRDefault="00EB0EEB" w:rsidP="00AA7275"/>
    <w:p w14:paraId="6FD0256F" w14:textId="77777777" w:rsidR="00EB0EEB" w:rsidRPr="005629C4" w:rsidRDefault="00EB0EEB" w:rsidP="00AA7275">
      <w:pPr>
        <w:rPr>
          <w:sz w:val="24"/>
          <w:szCs w:val="24"/>
        </w:rPr>
      </w:pPr>
    </w:p>
    <w:p w14:paraId="6AA67FAF" w14:textId="0FD911CB" w:rsidR="00130864" w:rsidRPr="005629C4" w:rsidRDefault="00B1404A" w:rsidP="00130864">
      <w:pPr>
        <w:tabs>
          <w:tab w:val="left" w:pos="1950"/>
        </w:tabs>
        <w:jc w:val="center"/>
        <w:rPr>
          <w:rFonts w:cs="Calibri"/>
          <w:b/>
          <w:sz w:val="24"/>
          <w:szCs w:val="24"/>
          <w:u w:val="single"/>
        </w:rPr>
      </w:pPr>
      <w:r w:rsidRPr="005629C4">
        <w:rPr>
          <w:rFonts w:cs="Calibri"/>
          <w:b/>
          <w:sz w:val="24"/>
          <w:szCs w:val="24"/>
          <w:u w:val="single"/>
        </w:rPr>
        <w:t>General G</w:t>
      </w:r>
      <w:r w:rsidR="00460162" w:rsidRPr="005629C4">
        <w:rPr>
          <w:rFonts w:cs="Calibri"/>
          <w:b/>
          <w:sz w:val="24"/>
          <w:szCs w:val="24"/>
          <w:u w:val="single"/>
        </w:rPr>
        <w:t>uidance</w:t>
      </w:r>
      <w:r w:rsidRPr="005629C4">
        <w:rPr>
          <w:rFonts w:cs="Calibri"/>
          <w:b/>
          <w:sz w:val="24"/>
          <w:szCs w:val="24"/>
          <w:u w:val="single"/>
        </w:rPr>
        <w:t xml:space="preserve"> for Using This Template</w:t>
      </w:r>
    </w:p>
    <w:p w14:paraId="107D5ECE" w14:textId="77777777" w:rsidR="00130864" w:rsidRPr="005629C4" w:rsidRDefault="00130864" w:rsidP="00130864">
      <w:pPr>
        <w:tabs>
          <w:tab w:val="left" w:pos="1950"/>
        </w:tabs>
        <w:rPr>
          <w:rFonts w:cs="Calibri"/>
          <w:sz w:val="24"/>
          <w:szCs w:val="24"/>
        </w:rPr>
      </w:pPr>
    </w:p>
    <w:p w14:paraId="14A8DE24" w14:textId="77777777" w:rsidR="00530783" w:rsidRPr="005629C4" w:rsidRDefault="00530783" w:rsidP="00130864">
      <w:pPr>
        <w:rPr>
          <w:rFonts w:cs="Calibri"/>
          <w:sz w:val="24"/>
          <w:szCs w:val="24"/>
        </w:rPr>
      </w:pPr>
    </w:p>
    <w:p w14:paraId="722911F7" w14:textId="77777777" w:rsidR="00E9506B" w:rsidRPr="005629C4" w:rsidRDefault="00E9506B" w:rsidP="00530783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14:paraId="0D92AC55" w14:textId="77777777" w:rsidR="005629C4" w:rsidRDefault="00530783" w:rsidP="00544B10">
      <w:pPr>
        <w:pStyle w:val="ListParagraph"/>
        <w:numPr>
          <w:ilvl w:val="0"/>
          <w:numId w:val="14"/>
        </w:numPr>
        <w:ind w:left="270" w:hanging="270"/>
        <w:rPr>
          <w:rFonts w:asciiTheme="minorHAnsi" w:hAnsiTheme="minorHAnsi" w:cstheme="minorHAnsi"/>
          <w:sz w:val="24"/>
          <w:szCs w:val="24"/>
        </w:rPr>
      </w:pPr>
      <w:r w:rsidRPr="005629C4">
        <w:rPr>
          <w:rFonts w:asciiTheme="minorHAnsi" w:hAnsiTheme="minorHAnsi" w:cstheme="minorHAnsi"/>
          <w:sz w:val="24"/>
          <w:szCs w:val="24"/>
        </w:rPr>
        <w:t xml:space="preserve">Delete </w:t>
      </w:r>
      <w:r w:rsidRPr="005629C4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italicized red</w:t>
      </w:r>
      <w:r w:rsidRPr="005629C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629C4">
        <w:rPr>
          <w:rFonts w:asciiTheme="minorHAnsi" w:hAnsiTheme="minorHAnsi" w:cstheme="minorHAnsi"/>
          <w:sz w:val="24"/>
          <w:szCs w:val="24"/>
        </w:rPr>
        <w:t>text and insert your information.</w:t>
      </w:r>
    </w:p>
    <w:p w14:paraId="2942226B" w14:textId="51497A82" w:rsidR="00530783" w:rsidRDefault="00530783" w:rsidP="00544B10">
      <w:pPr>
        <w:pStyle w:val="ListParagraph"/>
        <w:numPr>
          <w:ilvl w:val="0"/>
          <w:numId w:val="14"/>
        </w:numPr>
        <w:ind w:left="270" w:hanging="270"/>
        <w:rPr>
          <w:rFonts w:asciiTheme="minorHAnsi" w:hAnsiTheme="minorHAnsi" w:cstheme="minorHAnsi"/>
          <w:sz w:val="24"/>
          <w:szCs w:val="24"/>
        </w:rPr>
      </w:pPr>
      <w:r w:rsidRPr="005629C4">
        <w:rPr>
          <w:rFonts w:asciiTheme="minorHAnsi" w:hAnsiTheme="minorHAnsi" w:cstheme="minorHAnsi"/>
          <w:sz w:val="24"/>
          <w:szCs w:val="24"/>
        </w:rPr>
        <w:t>Add or delete rows as needed for additional or fewer intended outcomes and assessment measures.</w:t>
      </w:r>
    </w:p>
    <w:p w14:paraId="0AEDA02D" w14:textId="79E0B35C" w:rsidR="008F30B0" w:rsidRPr="005629C4" w:rsidRDefault="008F30B0" w:rsidP="00544B10">
      <w:pPr>
        <w:pStyle w:val="ListParagraph"/>
        <w:numPr>
          <w:ilvl w:val="0"/>
          <w:numId w:val="14"/>
        </w:numPr>
        <w:ind w:left="270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Refer to tools available on the IACBE Member Resources page and accreditation institute training to ensure completion of this plan </w:t>
      </w:r>
      <w:proofErr w:type="gramStart"/>
      <w:r>
        <w:rPr>
          <w:rFonts w:asciiTheme="minorHAnsi" w:hAnsiTheme="minorHAnsi" w:cstheme="minorHAnsi"/>
          <w:sz w:val="24"/>
          <w:szCs w:val="24"/>
        </w:rPr>
        <w:t>is in compliance with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IACBE expectations</w:t>
      </w:r>
    </w:p>
    <w:p w14:paraId="2775BDCE" w14:textId="6AFF4B7E" w:rsidR="00530783" w:rsidRPr="005629C4" w:rsidRDefault="00530783" w:rsidP="00130864">
      <w:pPr>
        <w:rPr>
          <w:rFonts w:cs="Calibri"/>
          <w:sz w:val="24"/>
          <w:szCs w:val="24"/>
        </w:rPr>
      </w:pPr>
    </w:p>
    <w:p w14:paraId="5A062A91" w14:textId="77777777" w:rsidR="005629C4" w:rsidRPr="005629C4" w:rsidRDefault="00276561" w:rsidP="00544B10">
      <w:pPr>
        <w:pStyle w:val="ListParagraph"/>
        <w:numPr>
          <w:ilvl w:val="0"/>
          <w:numId w:val="13"/>
        </w:numPr>
        <w:ind w:left="0"/>
        <w:rPr>
          <w:rFonts w:asciiTheme="minorHAnsi" w:hAnsiTheme="minorHAnsi" w:cstheme="minorHAnsi"/>
          <w:sz w:val="24"/>
          <w:szCs w:val="24"/>
        </w:rPr>
      </w:pPr>
      <w:r w:rsidRPr="005629C4">
        <w:rPr>
          <w:rFonts w:cs="Calibri"/>
          <w:sz w:val="24"/>
          <w:szCs w:val="24"/>
        </w:rPr>
        <w:t xml:space="preserve">Within </w:t>
      </w:r>
      <w:r w:rsidRPr="005629C4">
        <w:rPr>
          <w:rFonts w:cs="Calibri"/>
          <w:b/>
          <w:bCs/>
          <w:sz w:val="24"/>
          <w:szCs w:val="24"/>
        </w:rPr>
        <w:t>Section II</w:t>
      </w:r>
      <w:r w:rsidR="00FA76B1" w:rsidRPr="005629C4">
        <w:rPr>
          <w:rFonts w:cs="Calibri"/>
          <w:sz w:val="24"/>
          <w:szCs w:val="24"/>
        </w:rPr>
        <w:t>:</w:t>
      </w:r>
    </w:p>
    <w:p w14:paraId="7BB351C8" w14:textId="77777777" w:rsidR="005629C4" w:rsidRPr="005629C4" w:rsidRDefault="00FA76B1" w:rsidP="00544B10">
      <w:pPr>
        <w:pStyle w:val="ListParagraph"/>
        <w:numPr>
          <w:ilvl w:val="1"/>
          <w:numId w:val="13"/>
        </w:numPr>
        <w:rPr>
          <w:rFonts w:cs="Calibri"/>
          <w:sz w:val="24"/>
          <w:szCs w:val="24"/>
        </w:rPr>
      </w:pPr>
      <w:r w:rsidRPr="005629C4">
        <w:rPr>
          <w:rFonts w:asciiTheme="minorHAnsi" w:hAnsiTheme="minorHAnsi" w:cstheme="minorHAnsi"/>
          <w:sz w:val="24"/>
          <w:szCs w:val="24"/>
        </w:rPr>
        <w:t>add tables as needed for additional programs.</w:t>
      </w:r>
    </w:p>
    <w:p w14:paraId="39133FB6" w14:textId="39CC4DC0" w:rsidR="005C6C0D" w:rsidRPr="005629C4" w:rsidRDefault="00276561" w:rsidP="00544B10">
      <w:pPr>
        <w:pStyle w:val="ListParagraph"/>
        <w:numPr>
          <w:ilvl w:val="1"/>
          <w:numId w:val="13"/>
        </w:numPr>
        <w:rPr>
          <w:rFonts w:cs="Calibri"/>
          <w:sz w:val="24"/>
          <w:szCs w:val="24"/>
        </w:rPr>
      </w:pPr>
      <w:r w:rsidRPr="005629C4">
        <w:rPr>
          <w:rFonts w:cs="Calibri"/>
          <w:sz w:val="24"/>
          <w:szCs w:val="24"/>
        </w:rPr>
        <w:t xml:space="preserve">a Student Learning Assessment table </w:t>
      </w:r>
      <w:r w:rsidR="005C6C0D" w:rsidRPr="005629C4">
        <w:rPr>
          <w:rFonts w:cs="Calibri"/>
          <w:sz w:val="24"/>
          <w:szCs w:val="24"/>
        </w:rPr>
        <w:t xml:space="preserve">must be completed for each business program that is </w:t>
      </w:r>
      <w:r w:rsidR="00E9506B" w:rsidRPr="005629C4">
        <w:rPr>
          <w:rFonts w:cs="Calibri"/>
          <w:sz w:val="24"/>
          <w:szCs w:val="24"/>
        </w:rPr>
        <w:t>(to</w:t>
      </w:r>
      <w:r w:rsidR="00D65D5D">
        <w:rPr>
          <w:rFonts w:cs="Calibri"/>
          <w:sz w:val="24"/>
          <w:szCs w:val="24"/>
        </w:rPr>
        <w:t xml:space="preserve"> </w:t>
      </w:r>
      <w:r w:rsidR="00E9506B" w:rsidRPr="005629C4">
        <w:rPr>
          <w:rFonts w:cs="Calibri"/>
          <w:sz w:val="24"/>
          <w:szCs w:val="24"/>
        </w:rPr>
        <w:t xml:space="preserve">be) </w:t>
      </w:r>
      <w:r w:rsidR="005C6C0D" w:rsidRPr="005629C4">
        <w:rPr>
          <w:rFonts w:cs="Calibri"/>
          <w:sz w:val="24"/>
          <w:szCs w:val="24"/>
        </w:rPr>
        <w:t>accredited by the IACBE</w:t>
      </w:r>
      <w:r w:rsidRPr="005629C4">
        <w:rPr>
          <w:rFonts w:cs="Calibri"/>
          <w:sz w:val="24"/>
          <w:szCs w:val="24"/>
        </w:rPr>
        <w:t>.</w:t>
      </w:r>
    </w:p>
    <w:p w14:paraId="7F25421D" w14:textId="77777777" w:rsidR="00130864" w:rsidRPr="005629C4" w:rsidRDefault="00130864" w:rsidP="00130864">
      <w:pPr>
        <w:rPr>
          <w:rFonts w:cs="Calibri"/>
          <w:sz w:val="24"/>
          <w:szCs w:val="24"/>
        </w:rPr>
      </w:pPr>
    </w:p>
    <w:p w14:paraId="417720AD" w14:textId="4748395A" w:rsidR="00130864" w:rsidRPr="0052611F" w:rsidRDefault="000F0B4C" w:rsidP="00130864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52611F">
        <w:rPr>
          <w:rFonts w:cs="Calibri"/>
          <w:b/>
          <w:bCs/>
          <w:sz w:val="24"/>
          <w:szCs w:val="24"/>
        </w:rPr>
        <w:t>Table of Contents</w:t>
      </w:r>
      <w:r w:rsidRPr="0052611F">
        <w:rPr>
          <w:rFonts w:cs="Calibri"/>
          <w:sz w:val="24"/>
          <w:szCs w:val="24"/>
        </w:rPr>
        <w:t>: when complete, ensure that the</w:t>
      </w:r>
      <w:r w:rsidR="00990AEC">
        <w:rPr>
          <w:rFonts w:cs="Calibri"/>
          <w:sz w:val="24"/>
          <w:szCs w:val="24"/>
        </w:rPr>
        <w:t xml:space="preserve"> program listing is complete and </w:t>
      </w:r>
      <w:r w:rsidR="005629C4" w:rsidRPr="0052611F">
        <w:rPr>
          <w:rFonts w:cs="Calibri"/>
          <w:sz w:val="24"/>
          <w:szCs w:val="24"/>
        </w:rPr>
        <w:t>page numbers are correct</w:t>
      </w:r>
    </w:p>
    <w:p w14:paraId="27FF6B04" w14:textId="0CB9475B" w:rsidR="00530783" w:rsidRPr="005629C4" w:rsidRDefault="00530783" w:rsidP="00130864">
      <w:pPr>
        <w:rPr>
          <w:rFonts w:cs="Calibri"/>
          <w:sz w:val="24"/>
          <w:szCs w:val="24"/>
        </w:rPr>
      </w:pPr>
    </w:p>
    <w:p w14:paraId="5461B176" w14:textId="42E1D70E" w:rsidR="00530783" w:rsidRPr="005629C4" w:rsidRDefault="00530783" w:rsidP="00130864">
      <w:pPr>
        <w:rPr>
          <w:rFonts w:cs="Calibri"/>
          <w:sz w:val="24"/>
          <w:szCs w:val="24"/>
        </w:rPr>
      </w:pPr>
    </w:p>
    <w:p w14:paraId="6D041018" w14:textId="77777777" w:rsidR="00530783" w:rsidRPr="005629C4" w:rsidRDefault="00530783" w:rsidP="00130864">
      <w:pPr>
        <w:rPr>
          <w:rFonts w:cs="Calibri"/>
          <w:sz w:val="24"/>
          <w:szCs w:val="24"/>
        </w:rPr>
      </w:pPr>
    </w:p>
    <w:p w14:paraId="122D6365" w14:textId="217695E6" w:rsidR="00130864" w:rsidRPr="005629C4" w:rsidRDefault="00130864" w:rsidP="00130864">
      <w:pPr>
        <w:rPr>
          <w:rFonts w:cs="Calibri"/>
          <w:b/>
          <w:bCs/>
          <w:i/>
          <w:iCs/>
          <w:sz w:val="24"/>
          <w:szCs w:val="24"/>
          <w:u w:val="single"/>
        </w:rPr>
      </w:pPr>
      <w:r w:rsidRPr="005629C4">
        <w:rPr>
          <w:rFonts w:cs="Calibri"/>
          <w:b/>
          <w:bCs/>
          <w:i/>
          <w:iCs/>
          <w:sz w:val="24"/>
          <w:szCs w:val="24"/>
          <w:u w:val="single"/>
        </w:rPr>
        <w:t>Please be sure to delete th</w:t>
      </w:r>
      <w:r w:rsidR="00460162" w:rsidRPr="005629C4">
        <w:rPr>
          <w:rFonts w:cs="Calibri"/>
          <w:b/>
          <w:bCs/>
          <w:i/>
          <w:iCs/>
          <w:sz w:val="24"/>
          <w:szCs w:val="24"/>
          <w:u w:val="single"/>
        </w:rPr>
        <w:t>is guidance page</w:t>
      </w:r>
      <w:r w:rsidRPr="005629C4">
        <w:rPr>
          <w:rFonts w:cs="Calibri"/>
          <w:b/>
          <w:bCs/>
          <w:i/>
          <w:iCs/>
          <w:sz w:val="24"/>
          <w:szCs w:val="24"/>
          <w:u w:val="single"/>
        </w:rPr>
        <w:t xml:space="preserve"> before submitting your </w:t>
      </w:r>
      <w:r w:rsidR="00DC2DF1" w:rsidRPr="005629C4">
        <w:rPr>
          <w:rFonts w:cs="Calibri"/>
          <w:b/>
          <w:bCs/>
          <w:i/>
          <w:iCs/>
          <w:sz w:val="24"/>
          <w:szCs w:val="24"/>
          <w:u w:val="single"/>
        </w:rPr>
        <w:t xml:space="preserve">assessment plan </w:t>
      </w:r>
      <w:r w:rsidRPr="005629C4">
        <w:rPr>
          <w:rFonts w:cs="Calibri"/>
          <w:b/>
          <w:bCs/>
          <w:i/>
          <w:iCs/>
          <w:sz w:val="24"/>
          <w:szCs w:val="24"/>
          <w:u w:val="single"/>
        </w:rPr>
        <w:t>to the IACBE.</w:t>
      </w:r>
    </w:p>
    <w:p w14:paraId="724AC54C" w14:textId="77777777" w:rsidR="00130864" w:rsidRPr="005629C4" w:rsidRDefault="00130864" w:rsidP="00130864">
      <w:pPr>
        <w:rPr>
          <w:rFonts w:cs="Calibri"/>
          <w:sz w:val="24"/>
          <w:szCs w:val="24"/>
        </w:rPr>
      </w:pPr>
    </w:p>
    <w:p w14:paraId="7B3BF430" w14:textId="77777777" w:rsidR="00130864" w:rsidRDefault="00130864" w:rsidP="005629C4">
      <w:pPr>
        <w:pStyle w:val="TOCHeading"/>
        <w:spacing w:before="0" w:line="240" w:lineRule="auto"/>
        <w:rPr>
          <w:rStyle w:val="Heading1Char"/>
          <w:rFonts w:ascii="Calibri" w:hAnsi="Calibri" w:cs="Calibri"/>
          <w:b/>
        </w:rPr>
        <w:sectPr w:rsidR="00130864" w:rsidSect="003B40B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720" w:footer="4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/>
          <w:cols w:space="720"/>
          <w:docGrid w:linePitch="360"/>
        </w:sectPr>
      </w:pPr>
    </w:p>
    <w:p w14:paraId="4613D005" w14:textId="77777777" w:rsidR="00840D0D" w:rsidRDefault="00840D0D" w:rsidP="00437CF1">
      <w:pPr>
        <w:pStyle w:val="TOCHeading"/>
        <w:spacing w:before="0" w:line="240" w:lineRule="auto"/>
        <w:jc w:val="center"/>
        <w:rPr>
          <w:rStyle w:val="Heading1Char"/>
          <w:rFonts w:ascii="Calibri" w:hAnsi="Calibri" w:cs="Calibri"/>
          <w:b/>
        </w:rPr>
      </w:pPr>
      <w:bookmarkStart w:id="0" w:name="_Toc101450622"/>
      <w:r w:rsidRPr="00D6756E">
        <w:rPr>
          <w:rStyle w:val="Heading1Char"/>
          <w:rFonts w:ascii="Calibri" w:hAnsi="Calibri" w:cs="Calibri"/>
          <w:b/>
        </w:rPr>
        <w:t>Table of Contents</w:t>
      </w:r>
      <w:bookmarkEnd w:id="0"/>
    </w:p>
    <w:p w14:paraId="01202FF4" w14:textId="77777777" w:rsidR="000406FA" w:rsidRDefault="000406FA" w:rsidP="000406FA">
      <w:pPr>
        <w:rPr>
          <w:lang w:eastAsia="ja-JP"/>
        </w:rPr>
      </w:pPr>
    </w:p>
    <w:p w14:paraId="4ADC58D7" w14:textId="5415B0C5" w:rsidR="000406FA" w:rsidRDefault="000406FA" w:rsidP="000406FA">
      <w:pPr>
        <w:rPr>
          <w:lang w:eastAsia="ja-JP"/>
        </w:rPr>
      </w:pPr>
    </w:p>
    <w:p w14:paraId="32256F77" w14:textId="4AAD10C2" w:rsidR="00883F68" w:rsidRDefault="00E52D31" w:rsidP="00990AEC">
      <w:pPr>
        <w:tabs>
          <w:tab w:val="right" w:leader="dot" w:pos="12960"/>
        </w:tabs>
        <w:rPr>
          <w:lang w:eastAsia="ja-JP"/>
        </w:rPr>
      </w:pPr>
      <w:r>
        <w:rPr>
          <w:lang w:eastAsia="ja-JP"/>
        </w:rPr>
        <w:t xml:space="preserve">Section I: </w:t>
      </w:r>
      <w:r w:rsidR="00883F68">
        <w:rPr>
          <w:lang w:eastAsia="ja-JP"/>
        </w:rPr>
        <w:t>Mission Statement</w:t>
      </w:r>
      <w:r w:rsidR="00883F68">
        <w:rPr>
          <w:lang w:eastAsia="ja-JP"/>
        </w:rPr>
        <w:tab/>
      </w:r>
      <w:r w:rsidR="00990AEC">
        <w:rPr>
          <w:lang w:eastAsia="ja-JP"/>
        </w:rPr>
        <w:t xml:space="preserve"> </w:t>
      </w:r>
      <w:r w:rsidR="00990AEC" w:rsidRPr="00990AEC">
        <w:rPr>
          <w:color w:val="FF0000"/>
          <w:lang w:eastAsia="ja-JP"/>
        </w:rPr>
        <w:t>x</w:t>
      </w:r>
    </w:p>
    <w:p w14:paraId="5F2B52B3" w14:textId="68FBFDB7" w:rsidR="00883F68" w:rsidRDefault="00E52D31" w:rsidP="00990AEC">
      <w:pPr>
        <w:tabs>
          <w:tab w:val="right" w:leader="dot" w:pos="12960"/>
        </w:tabs>
        <w:rPr>
          <w:lang w:eastAsia="ja-JP"/>
        </w:rPr>
      </w:pPr>
      <w:r>
        <w:rPr>
          <w:lang w:eastAsia="ja-JP"/>
        </w:rPr>
        <w:t xml:space="preserve">Section I: </w:t>
      </w:r>
      <w:r w:rsidR="00883F68">
        <w:rPr>
          <w:lang w:eastAsia="ja-JP"/>
        </w:rPr>
        <w:t>Broad-Based Goals</w:t>
      </w:r>
      <w:r w:rsidR="00883F68">
        <w:rPr>
          <w:lang w:eastAsia="ja-JP"/>
        </w:rPr>
        <w:tab/>
      </w:r>
      <w:r w:rsidR="00990AEC">
        <w:rPr>
          <w:lang w:eastAsia="ja-JP"/>
        </w:rPr>
        <w:t xml:space="preserve"> </w:t>
      </w:r>
      <w:r w:rsidR="00990AEC" w:rsidRPr="00990AEC">
        <w:rPr>
          <w:color w:val="FF0000"/>
          <w:lang w:eastAsia="ja-JP"/>
        </w:rPr>
        <w:t>x</w:t>
      </w:r>
    </w:p>
    <w:p w14:paraId="655158C7" w14:textId="7CC7A939" w:rsidR="00883F68" w:rsidRDefault="00883F68" w:rsidP="00990AEC">
      <w:pPr>
        <w:tabs>
          <w:tab w:val="right" w:leader="dot" w:pos="12960"/>
        </w:tabs>
        <w:rPr>
          <w:lang w:eastAsia="ja-JP"/>
        </w:rPr>
      </w:pPr>
    </w:p>
    <w:p w14:paraId="12B3F53B" w14:textId="267452AE" w:rsidR="00883F68" w:rsidRDefault="00E52D31" w:rsidP="00990AEC">
      <w:pPr>
        <w:tabs>
          <w:tab w:val="right" w:leader="dot" w:pos="12960"/>
        </w:tabs>
        <w:rPr>
          <w:lang w:eastAsia="ja-JP"/>
        </w:rPr>
      </w:pPr>
      <w:r>
        <w:rPr>
          <w:lang w:eastAsia="ja-JP"/>
        </w:rPr>
        <w:t xml:space="preserve">Section II: </w:t>
      </w:r>
      <w:r w:rsidR="00883F68">
        <w:rPr>
          <w:lang w:eastAsia="ja-JP"/>
        </w:rPr>
        <w:t>Student Learning Assessment</w:t>
      </w:r>
    </w:p>
    <w:p w14:paraId="016446A3" w14:textId="6C6F5CB8" w:rsidR="00883F68" w:rsidRPr="00990AEC" w:rsidRDefault="00883F68" w:rsidP="00990AEC">
      <w:pPr>
        <w:tabs>
          <w:tab w:val="right" w:leader="dot" w:pos="12960"/>
        </w:tabs>
        <w:rPr>
          <w:color w:val="FF0000"/>
          <w:lang w:eastAsia="ja-JP"/>
        </w:rPr>
      </w:pPr>
      <w:r w:rsidRPr="00990AEC">
        <w:rPr>
          <w:color w:val="FF0000"/>
          <w:lang w:eastAsia="ja-JP"/>
        </w:rPr>
        <w:t>(Insert Program Name)</w:t>
      </w:r>
      <w:r w:rsidR="00990AEC">
        <w:rPr>
          <w:color w:val="FF0000"/>
          <w:lang w:eastAsia="ja-JP"/>
        </w:rPr>
        <w:tab/>
        <w:t xml:space="preserve"> x</w:t>
      </w:r>
    </w:p>
    <w:p w14:paraId="6FE8C7AB" w14:textId="46210090" w:rsidR="00883F68" w:rsidRPr="00990AEC" w:rsidRDefault="00883F68" w:rsidP="00990AEC">
      <w:pPr>
        <w:tabs>
          <w:tab w:val="right" w:leader="dot" w:pos="12960"/>
        </w:tabs>
        <w:rPr>
          <w:color w:val="FF0000"/>
          <w:lang w:eastAsia="ja-JP"/>
        </w:rPr>
      </w:pPr>
      <w:r w:rsidRPr="00990AEC">
        <w:rPr>
          <w:color w:val="FF0000"/>
          <w:lang w:eastAsia="ja-JP"/>
        </w:rPr>
        <w:t>(Insert Program Name)</w:t>
      </w:r>
      <w:r w:rsidR="00990AEC">
        <w:rPr>
          <w:color w:val="FF0000"/>
          <w:lang w:eastAsia="ja-JP"/>
        </w:rPr>
        <w:tab/>
        <w:t xml:space="preserve"> x</w:t>
      </w:r>
    </w:p>
    <w:p w14:paraId="516DD24A" w14:textId="183A3FB5" w:rsidR="00C1152E" w:rsidRPr="00990AEC" w:rsidRDefault="00C1152E" w:rsidP="00990AEC">
      <w:pPr>
        <w:tabs>
          <w:tab w:val="right" w:leader="dot" w:pos="12960"/>
        </w:tabs>
        <w:rPr>
          <w:color w:val="FF0000"/>
          <w:lang w:eastAsia="ja-JP"/>
        </w:rPr>
      </w:pPr>
      <w:r w:rsidRPr="00990AEC">
        <w:rPr>
          <w:color w:val="FF0000"/>
          <w:lang w:eastAsia="ja-JP"/>
        </w:rPr>
        <w:t>(Insert Program Name)</w:t>
      </w:r>
      <w:r w:rsidR="00990AEC">
        <w:rPr>
          <w:color w:val="FF0000"/>
          <w:lang w:eastAsia="ja-JP"/>
        </w:rPr>
        <w:tab/>
        <w:t xml:space="preserve"> x</w:t>
      </w:r>
    </w:p>
    <w:p w14:paraId="7D2943A3" w14:textId="3D8B4C07" w:rsidR="00C1152E" w:rsidRPr="00990AEC" w:rsidRDefault="00C1152E" w:rsidP="00990AEC">
      <w:pPr>
        <w:tabs>
          <w:tab w:val="right" w:leader="dot" w:pos="12960"/>
        </w:tabs>
        <w:rPr>
          <w:color w:val="FF0000"/>
          <w:lang w:eastAsia="ja-JP"/>
        </w:rPr>
      </w:pPr>
      <w:r w:rsidRPr="00990AEC">
        <w:rPr>
          <w:color w:val="FF0000"/>
          <w:lang w:eastAsia="ja-JP"/>
        </w:rPr>
        <w:t>(Insert Program Name)</w:t>
      </w:r>
      <w:r w:rsidR="00990AEC">
        <w:rPr>
          <w:color w:val="FF0000"/>
          <w:lang w:eastAsia="ja-JP"/>
        </w:rPr>
        <w:tab/>
        <w:t xml:space="preserve"> x</w:t>
      </w:r>
    </w:p>
    <w:p w14:paraId="6733BC98" w14:textId="77777777" w:rsidR="00C1152E" w:rsidRDefault="00C1152E" w:rsidP="00990AEC">
      <w:pPr>
        <w:tabs>
          <w:tab w:val="right" w:leader="dot" w:pos="12960"/>
        </w:tabs>
        <w:rPr>
          <w:lang w:eastAsia="ja-JP"/>
        </w:rPr>
      </w:pPr>
    </w:p>
    <w:p w14:paraId="7736D8CF" w14:textId="0E288439" w:rsidR="00883F68" w:rsidRDefault="00883F68" w:rsidP="00990AEC">
      <w:pPr>
        <w:tabs>
          <w:tab w:val="right" w:leader="dot" w:pos="12960"/>
        </w:tabs>
        <w:rPr>
          <w:lang w:eastAsia="ja-JP"/>
        </w:rPr>
      </w:pPr>
    </w:p>
    <w:p w14:paraId="43653E79" w14:textId="56561500" w:rsidR="00883F68" w:rsidRDefault="00E52D31" w:rsidP="00990AEC">
      <w:pPr>
        <w:tabs>
          <w:tab w:val="right" w:leader="dot" w:pos="12960"/>
        </w:tabs>
        <w:rPr>
          <w:lang w:eastAsia="ja-JP"/>
        </w:rPr>
      </w:pPr>
      <w:r>
        <w:rPr>
          <w:lang w:eastAsia="ja-JP"/>
        </w:rPr>
        <w:t xml:space="preserve">Section III: </w:t>
      </w:r>
      <w:r w:rsidR="00883F68">
        <w:rPr>
          <w:lang w:eastAsia="ja-JP"/>
        </w:rPr>
        <w:t>Operational Assessment</w:t>
      </w:r>
      <w:r w:rsidR="00990AEC">
        <w:rPr>
          <w:lang w:eastAsia="ja-JP"/>
        </w:rPr>
        <w:tab/>
        <w:t xml:space="preserve"> </w:t>
      </w:r>
      <w:r w:rsidR="00990AEC" w:rsidRPr="00990AEC">
        <w:rPr>
          <w:color w:val="FF0000"/>
          <w:lang w:eastAsia="ja-JP"/>
        </w:rPr>
        <w:t>x</w:t>
      </w:r>
    </w:p>
    <w:p w14:paraId="1863D897" w14:textId="79602867" w:rsidR="00883F68" w:rsidRDefault="00883F68" w:rsidP="00990AEC">
      <w:pPr>
        <w:tabs>
          <w:tab w:val="right" w:leader="dot" w:pos="12960"/>
        </w:tabs>
        <w:rPr>
          <w:lang w:eastAsia="ja-JP"/>
        </w:rPr>
      </w:pPr>
    </w:p>
    <w:p w14:paraId="78FAF751" w14:textId="37FC222E" w:rsidR="00E52D31" w:rsidRDefault="00E52D31" w:rsidP="00990AEC">
      <w:pPr>
        <w:tabs>
          <w:tab w:val="right" w:leader="dot" w:pos="12960"/>
        </w:tabs>
        <w:rPr>
          <w:lang w:eastAsia="ja-JP"/>
        </w:rPr>
      </w:pPr>
      <w:r>
        <w:rPr>
          <w:lang w:eastAsia="ja-JP"/>
        </w:rPr>
        <w:t>Section IV: Linkage of Outcomes Assessment with Strategic Planning and Budgeting</w:t>
      </w:r>
      <w:r w:rsidR="00990AEC">
        <w:rPr>
          <w:lang w:eastAsia="ja-JP"/>
        </w:rPr>
        <w:tab/>
        <w:t xml:space="preserve"> </w:t>
      </w:r>
      <w:r w:rsidR="00990AEC" w:rsidRPr="00990AEC">
        <w:rPr>
          <w:color w:val="FF0000"/>
          <w:lang w:eastAsia="ja-JP"/>
        </w:rPr>
        <w:t>x</w:t>
      </w:r>
    </w:p>
    <w:p w14:paraId="4384D17C" w14:textId="596564E0" w:rsidR="00E52D31" w:rsidRDefault="00E52D31" w:rsidP="00990AEC">
      <w:pPr>
        <w:tabs>
          <w:tab w:val="right" w:leader="dot" w:pos="12960"/>
        </w:tabs>
        <w:rPr>
          <w:lang w:eastAsia="ja-JP"/>
        </w:rPr>
      </w:pPr>
    </w:p>
    <w:p w14:paraId="21DBD59F" w14:textId="2F487CF2" w:rsidR="00E52D31" w:rsidRDefault="00E52D31" w:rsidP="00990AEC">
      <w:pPr>
        <w:tabs>
          <w:tab w:val="right" w:leader="dot" w:pos="12960"/>
        </w:tabs>
        <w:rPr>
          <w:lang w:eastAsia="ja-JP"/>
        </w:rPr>
      </w:pPr>
      <w:r>
        <w:rPr>
          <w:lang w:eastAsia="ja-JP"/>
        </w:rPr>
        <w:t>Section V: Appendices</w:t>
      </w:r>
      <w:r w:rsidR="00990AEC">
        <w:rPr>
          <w:lang w:eastAsia="ja-JP"/>
        </w:rPr>
        <w:tab/>
        <w:t xml:space="preserve"> </w:t>
      </w:r>
      <w:r w:rsidR="00990AEC" w:rsidRPr="00990AEC">
        <w:rPr>
          <w:color w:val="FF0000"/>
          <w:lang w:eastAsia="ja-JP"/>
        </w:rPr>
        <w:t>x</w:t>
      </w:r>
    </w:p>
    <w:p w14:paraId="1544F3B1" w14:textId="77777777" w:rsidR="00883F68" w:rsidRDefault="00883F68" w:rsidP="00883F68">
      <w:pPr>
        <w:rPr>
          <w:lang w:eastAsia="ja-JP"/>
        </w:rPr>
      </w:pPr>
    </w:p>
    <w:p w14:paraId="4327E0B8" w14:textId="7AF03B10" w:rsidR="00883F68" w:rsidRDefault="00883F68" w:rsidP="000406FA">
      <w:pPr>
        <w:rPr>
          <w:lang w:eastAsia="ja-JP"/>
        </w:rPr>
      </w:pPr>
    </w:p>
    <w:p w14:paraId="6D16D3F7" w14:textId="1FCE8E03" w:rsidR="00E52D31" w:rsidRDefault="00E52D31">
      <w:pPr>
        <w:rPr>
          <w:lang w:eastAsia="ja-JP"/>
        </w:rPr>
      </w:pPr>
      <w:r>
        <w:rPr>
          <w:lang w:eastAsia="ja-JP"/>
        </w:rPr>
        <w:br w:type="page"/>
      </w:r>
    </w:p>
    <w:p w14:paraId="522AD67D" w14:textId="77777777" w:rsidR="00E52D31" w:rsidRPr="000406FA" w:rsidRDefault="00E52D31" w:rsidP="000406FA">
      <w:pPr>
        <w:rPr>
          <w:lang w:eastAsia="ja-JP"/>
        </w:rPr>
      </w:pPr>
    </w:p>
    <w:p w14:paraId="1DA714AF" w14:textId="77777777" w:rsidR="00F15E1D" w:rsidRPr="001C62E2" w:rsidRDefault="00321C1D" w:rsidP="00F15E1D">
      <w:pPr>
        <w:pStyle w:val="Caption"/>
        <w:spacing w:before="0" w:after="0"/>
        <w:ind w:left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OUTCOMES ASSESSMENT</w:t>
      </w:r>
      <w:r w:rsidR="000D0F11">
        <w:rPr>
          <w:rFonts w:ascii="Calibri" w:hAnsi="Calibri" w:cs="Calibri"/>
          <w:sz w:val="28"/>
          <w:szCs w:val="28"/>
        </w:rPr>
        <w:t xml:space="preserve"> PLAN</w:t>
      </w:r>
    </w:p>
    <w:p w14:paraId="2DD14A9A" w14:textId="77777777" w:rsidR="000D0F11" w:rsidRPr="00E52D31" w:rsidRDefault="00817F87" w:rsidP="000D0F11">
      <w:pPr>
        <w:jc w:val="center"/>
        <w:rPr>
          <w:b/>
          <w:i/>
          <w:color w:val="FF0000"/>
          <w:sz w:val="26"/>
          <w:szCs w:val="26"/>
        </w:rPr>
      </w:pPr>
      <w:r w:rsidRPr="00E52D31">
        <w:rPr>
          <w:b/>
          <w:i/>
          <w:color w:val="FF0000"/>
          <w:sz w:val="26"/>
          <w:szCs w:val="26"/>
        </w:rPr>
        <w:t>Institution</w:t>
      </w:r>
    </w:p>
    <w:p w14:paraId="5127C54B" w14:textId="77777777" w:rsidR="0048217D" w:rsidRPr="00E52D31" w:rsidRDefault="0048217D" w:rsidP="000D0F11">
      <w:pPr>
        <w:jc w:val="center"/>
        <w:rPr>
          <w:b/>
          <w:i/>
          <w:color w:val="FF0000"/>
          <w:sz w:val="28"/>
          <w:szCs w:val="28"/>
        </w:rPr>
      </w:pPr>
      <w:r w:rsidRPr="00E52D31">
        <w:rPr>
          <w:rFonts w:cs="Calibri"/>
          <w:b/>
          <w:i/>
          <w:color w:val="FF0000"/>
          <w:sz w:val="26"/>
          <w:szCs w:val="26"/>
        </w:rPr>
        <w:t>Name of your Academic Business Unit</w:t>
      </w:r>
    </w:p>
    <w:p w14:paraId="7DC8B5CB" w14:textId="77777777" w:rsidR="00F13591" w:rsidRDefault="00F13591" w:rsidP="00F15E1D">
      <w:pPr>
        <w:rPr>
          <w:rFonts w:cs="Calibri"/>
        </w:rPr>
      </w:pPr>
    </w:p>
    <w:p w14:paraId="67387636" w14:textId="77777777" w:rsidR="000D0F11" w:rsidRPr="00D6756E" w:rsidRDefault="000D0F11" w:rsidP="00840D0D">
      <w:pPr>
        <w:pStyle w:val="Heading1"/>
        <w:spacing w:before="0"/>
        <w:rPr>
          <w:rFonts w:ascii="Calibri" w:hAnsi="Calibri" w:cs="Calibri"/>
          <w:sz w:val="26"/>
          <w:szCs w:val="26"/>
        </w:rPr>
      </w:pPr>
      <w:bookmarkStart w:id="1" w:name="_Toc101450623"/>
      <w:r w:rsidRPr="00D6756E">
        <w:rPr>
          <w:rFonts w:ascii="Calibri" w:hAnsi="Calibri" w:cs="Calibri"/>
          <w:color w:val="auto"/>
          <w:sz w:val="26"/>
          <w:szCs w:val="26"/>
        </w:rPr>
        <w:t xml:space="preserve">Section I: </w:t>
      </w:r>
      <w:r w:rsidR="001C1AB1">
        <w:rPr>
          <w:rFonts w:ascii="Calibri" w:hAnsi="Calibri" w:cs="Calibri"/>
          <w:color w:val="auto"/>
          <w:sz w:val="26"/>
          <w:szCs w:val="26"/>
        </w:rPr>
        <w:t>M</w:t>
      </w:r>
      <w:r w:rsidRPr="00D6756E">
        <w:rPr>
          <w:rFonts w:ascii="Calibri" w:hAnsi="Calibri" w:cs="Calibri"/>
          <w:color w:val="auto"/>
          <w:sz w:val="26"/>
          <w:szCs w:val="26"/>
        </w:rPr>
        <w:t>ission and Broad-Based Goals</w:t>
      </w:r>
      <w:bookmarkEnd w:id="1"/>
    </w:p>
    <w:p w14:paraId="7C1BE901" w14:textId="77777777" w:rsidR="000D0F11" w:rsidRDefault="000D0F11" w:rsidP="00F15E1D">
      <w:pPr>
        <w:rPr>
          <w:rFonts w:cs="Calibri"/>
        </w:rPr>
      </w:pPr>
    </w:p>
    <w:p w14:paraId="55C6C113" w14:textId="77777777" w:rsidR="00BF70DF" w:rsidRPr="00D6756E" w:rsidRDefault="00BF70DF" w:rsidP="000148C2">
      <w:pPr>
        <w:pStyle w:val="Heading2"/>
        <w:spacing w:before="0"/>
        <w:rPr>
          <w:rFonts w:ascii="Calibri" w:hAnsi="Calibri" w:cs="Calibri"/>
          <w:b w:val="0"/>
          <w:color w:val="auto"/>
          <w:sz w:val="22"/>
          <w:szCs w:val="22"/>
          <w:u w:val="single"/>
        </w:rPr>
      </w:pPr>
      <w:bookmarkStart w:id="2" w:name="_Toc101450624"/>
      <w:r w:rsidRPr="00D6756E">
        <w:rPr>
          <w:rFonts w:ascii="Calibri" w:hAnsi="Calibri" w:cs="Calibri"/>
          <w:b w:val="0"/>
          <w:color w:val="auto"/>
          <w:sz w:val="22"/>
          <w:szCs w:val="22"/>
          <w:u w:val="single"/>
        </w:rPr>
        <w:t>Mission Statement</w:t>
      </w:r>
      <w:bookmarkEnd w:id="2"/>
    </w:p>
    <w:p w14:paraId="44E9DD87" w14:textId="77777777" w:rsidR="00BF70DF" w:rsidRDefault="00BF70DF" w:rsidP="00F15E1D">
      <w:pPr>
        <w:rPr>
          <w:rFonts w:cs="Calibri"/>
        </w:rPr>
      </w:pPr>
    </w:p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6"/>
      </w:tblGrid>
      <w:tr w:rsidR="000D0F11" w:rsidRPr="001C62E2" w14:paraId="07260AF0" w14:textId="77777777" w:rsidTr="00E03CDB">
        <w:trPr>
          <w:trHeight w:val="432"/>
          <w:tblHeader/>
          <w:jc w:val="center"/>
        </w:trPr>
        <w:tc>
          <w:tcPr>
            <w:tcW w:w="13536" w:type="dxa"/>
            <w:shd w:val="clear" w:color="auto" w:fill="DBE5F1"/>
            <w:vAlign w:val="center"/>
          </w:tcPr>
          <w:p w14:paraId="5AE465E6" w14:textId="77777777" w:rsidR="000D0F11" w:rsidRPr="00D11565" w:rsidRDefault="000D0F11" w:rsidP="003430B1">
            <w:pPr>
              <w:rPr>
                <w:rFonts w:cs="Calibri"/>
                <w:b/>
              </w:rPr>
            </w:pPr>
            <w:r w:rsidRPr="00D11565">
              <w:rPr>
                <w:rFonts w:cs="Calibri"/>
                <w:b/>
              </w:rPr>
              <w:t xml:space="preserve">Mission of the </w:t>
            </w:r>
            <w:r w:rsidRPr="00D11565">
              <w:rPr>
                <w:rFonts w:cs="Calibri"/>
                <w:b/>
                <w:i/>
              </w:rPr>
              <w:t xml:space="preserve">Name of </w:t>
            </w:r>
            <w:r w:rsidR="00BF70DF" w:rsidRPr="00D11565">
              <w:rPr>
                <w:rFonts w:cs="Calibri"/>
                <w:b/>
                <w:i/>
              </w:rPr>
              <w:t xml:space="preserve">your </w:t>
            </w:r>
            <w:proofErr w:type="gramStart"/>
            <w:r w:rsidRPr="00D11565">
              <w:rPr>
                <w:rFonts w:cs="Calibri"/>
                <w:b/>
                <w:i/>
              </w:rPr>
              <w:t>Academic  Business</w:t>
            </w:r>
            <w:proofErr w:type="gramEnd"/>
            <w:r w:rsidRPr="00D11565">
              <w:rPr>
                <w:rFonts w:cs="Calibri"/>
                <w:b/>
                <w:i/>
              </w:rPr>
              <w:t xml:space="preserve"> Unit</w:t>
            </w:r>
            <w:r w:rsidRPr="00D11565">
              <w:rPr>
                <w:rFonts w:cs="Calibri"/>
                <w:b/>
              </w:rPr>
              <w:t>:</w:t>
            </w:r>
          </w:p>
        </w:tc>
      </w:tr>
      <w:tr w:rsidR="000D0F11" w:rsidRPr="001C62E2" w14:paraId="602726B5" w14:textId="77777777" w:rsidTr="00712124">
        <w:trPr>
          <w:trHeight w:val="1296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97E5F9E" w14:textId="59CD4F60" w:rsidR="000D0F11" w:rsidRPr="0087168C" w:rsidRDefault="00302404" w:rsidP="00712124">
            <w:pPr>
              <w:rPr>
                <w:rFonts w:cs="Calibri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 w:rsidR="008F5D1F" w:rsidRPr="00D93CC8">
              <w:rPr>
                <w:rFonts w:cs="Calibri"/>
                <w:i/>
                <w:color w:val="FF0000"/>
                <w:sz w:val="20"/>
                <w:szCs w:val="20"/>
              </w:rPr>
              <w:t>Mission Statement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</w:tbl>
    <w:p w14:paraId="5904E6B0" w14:textId="77777777" w:rsidR="000D0F11" w:rsidRDefault="000D0F11"/>
    <w:p w14:paraId="2C12CE39" w14:textId="77777777" w:rsidR="00BF70DF" w:rsidRPr="00D6756E" w:rsidRDefault="00BF70DF" w:rsidP="000148C2">
      <w:pPr>
        <w:pStyle w:val="Heading2"/>
        <w:spacing w:before="0"/>
        <w:rPr>
          <w:rFonts w:ascii="Calibri" w:hAnsi="Calibri" w:cs="Calibri"/>
          <w:b w:val="0"/>
          <w:color w:val="auto"/>
          <w:sz w:val="22"/>
          <w:szCs w:val="22"/>
          <w:u w:val="single"/>
        </w:rPr>
      </w:pPr>
      <w:bookmarkStart w:id="3" w:name="_Toc101450625"/>
      <w:r w:rsidRPr="00D6756E">
        <w:rPr>
          <w:rFonts w:ascii="Calibri" w:hAnsi="Calibri" w:cs="Calibri"/>
          <w:b w:val="0"/>
          <w:color w:val="auto"/>
          <w:sz w:val="22"/>
          <w:szCs w:val="22"/>
          <w:u w:val="single"/>
        </w:rPr>
        <w:t>Broad-Based Goals</w:t>
      </w:r>
      <w:bookmarkEnd w:id="3"/>
    </w:p>
    <w:p w14:paraId="687E23D7" w14:textId="77777777" w:rsidR="00BF70DF" w:rsidRDefault="00BF70DF"/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6"/>
      </w:tblGrid>
      <w:tr w:rsidR="000D0F11" w:rsidRPr="001C62E2" w14:paraId="77468BEC" w14:textId="77777777" w:rsidTr="00712124">
        <w:trPr>
          <w:trHeight w:val="20"/>
          <w:tblHeader/>
          <w:jc w:val="center"/>
        </w:trPr>
        <w:tc>
          <w:tcPr>
            <w:tcW w:w="13536" w:type="dxa"/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A31E5B7" w14:textId="77777777" w:rsidR="000D0F11" w:rsidRPr="00D11565" w:rsidRDefault="000D0F11" w:rsidP="00712124">
            <w:pPr>
              <w:rPr>
                <w:rFonts w:cs="Calibri"/>
                <w:b/>
              </w:rPr>
            </w:pPr>
            <w:r w:rsidRPr="00D11565">
              <w:rPr>
                <w:rFonts w:cs="Calibri"/>
                <w:b/>
              </w:rPr>
              <w:t>Broad-Based Student Learning Goals:</w:t>
            </w:r>
          </w:p>
        </w:tc>
      </w:tr>
      <w:tr w:rsidR="00BF5F48" w:rsidRPr="001C62E2" w14:paraId="18118644" w14:textId="77777777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872D2E5" w14:textId="0C3C85D0" w:rsidR="00BF5F48" w:rsidRPr="0087168C" w:rsidRDefault="009748B0" w:rsidP="00544B10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(State Broad-Based Student Learning Goal)</w:t>
            </w:r>
          </w:p>
        </w:tc>
      </w:tr>
      <w:tr w:rsidR="00BF5F48" w:rsidRPr="001C62E2" w14:paraId="2B2B7B02" w14:textId="77777777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358A7D5" w14:textId="7040CBAE" w:rsidR="00BF5F48" w:rsidRPr="0087168C" w:rsidRDefault="00302404" w:rsidP="00544B10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(State Broad-Based Student Learning Goal)</w:t>
            </w:r>
          </w:p>
        </w:tc>
      </w:tr>
      <w:tr w:rsidR="00BF5F48" w:rsidRPr="001C62E2" w14:paraId="262F70F8" w14:textId="77777777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E1AD378" w14:textId="33A83534" w:rsidR="00BF5F48" w:rsidRPr="0087168C" w:rsidRDefault="00302404" w:rsidP="00544B10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(State Broad-Based Student Learning Goal)</w:t>
            </w:r>
          </w:p>
        </w:tc>
      </w:tr>
    </w:tbl>
    <w:p w14:paraId="050DB3C9" w14:textId="77777777" w:rsidR="000D0F11" w:rsidRDefault="000D0F11"/>
    <w:p w14:paraId="79B6E9C0" w14:textId="77777777" w:rsidR="008303E5" w:rsidRDefault="008303E5"/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3536"/>
      </w:tblGrid>
      <w:tr w:rsidR="00BF5F48" w:rsidRPr="001C62E2" w14:paraId="1F68D6F1" w14:textId="77777777" w:rsidTr="00712124">
        <w:trPr>
          <w:trHeight w:val="20"/>
          <w:tblHeader/>
          <w:jc w:val="center"/>
        </w:trPr>
        <w:tc>
          <w:tcPr>
            <w:tcW w:w="13536" w:type="dxa"/>
            <w:shd w:val="clear" w:color="auto" w:fill="DBE5F1"/>
            <w:tcMar>
              <w:left w:w="115" w:type="dxa"/>
              <w:right w:w="0" w:type="dxa"/>
            </w:tcMar>
            <w:vAlign w:val="center"/>
          </w:tcPr>
          <w:p w14:paraId="793272BE" w14:textId="77777777" w:rsidR="00BF5F48" w:rsidRPr="00D11565" w:rsidRDefault="00BF5F48" w:rsidP="00712124">
            <w:pPr>
              <w:rPr>
                <w:rFonts w:cs="Calibri"/>
                <w:b/>
              </w:rPr>
            </w:pPr>
            <w:r w:rsidRPr="00D11565">
              <w:rPr>
                <w:rFonts w:cs="Calibri"/>
                <w:b/>
              </w:rPr>
              <w:t xml:space="preserve">Broad-Based </w:t>
            </w:r>
            <w:r>
              <w:rPr>
                <w:rFonts w:cs="Calibri"/>
                <w:b/>
              </w:rPr>
              <w:t>Operational</w:t>
            </w:r>
            <w:r w:rsidRPr="00D11565">
              <w:rPr>
                <w:rFonts w:cs="Calibri"/>
                <w:b/>
              </w:rPr>
              <w:t xml:space="preserve"> Goals:</w:t>
            </w:r>
          </w:p>
        </w:tc>
      </w:tr>
      <w:tr w:rsidR="00BF5F48" w:rsidRPr="001C62E2" w14:paraId="741DD136" w14:textId="77777777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40A8F08" w14:textId="7A96DADA" w:rsidR="00BF5F48" w:rsidRPr="0087168C" w:rsidRDefault="00302404" w:rsidP="00544B10">
            <w:pPr>
              <w:pStyle w:val="ListParagraph"/>
              <w:numPr>
                <w:ilvl w:val="0"/>
                <w:numId w:val="6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(State Broad-Based Operational Goal)</w:t>
            </w:r>
            <w:r w:rsidR="00BF5F48" w:rsidRPr="00D93CC8">
              <w:rPr>
                <w:rFonts w:cs="Calibri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BF5F48" w:rsidRPr="001C62E2" w14:paraId="30E47ED0" w14:textId="77777777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F0045F" w14:textId="0681D0EE" w:rsidR="00BF5F48" w:rsidRPr="0087168C" w:rsidRDefault="00302404" w:rsidP="00544B10">
            <w:pPr>
              <w:pStyle w:val="ListParagraph"/>
              <w:numPr>
                <w:ilvl w:val="0"/>
                <w:numId w:val="6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(State Broad-Based Operational Goal)</w:t>
            </w:r>
          </w:p>
        </w:tc>
      </w:tr>
      <w:tr w:rsidR="00BF5F48" w:rsidRPr="001C62E2" w14:paraId="1833EC61" w14:textId="77777777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E1C448" w14:textId="5A993FD2" w:rsidR="00BF5F48" w:rsidRPr="0087168C" w:rsidRDefault="00302404" w:rsidP="00544B10">
            <w:pPr>
              <w:pStyle w:val="ListParagraph"/>
              <w:numPr>
                <w:ilvl w:val="0"/>
                <w:numId w:val="6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 xml:space="preserve">(State Broad-Based </w:t>
            </w:r>
            <w:proofErr w:type="spellStart"/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Operatinal</w:t>
            </w:r>
            <w:proofErr w:type="spellEnd"/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 xml:space="preserve"> Goal)</w:t>
            </w:r>
          </w:p>
        </w:tc>
      </w:tr>
    </w:tbl>
    <w:p w14:paraId="1B000022" w14:textId="77777777" w:rsidR="00200C1B" w:rsidRDefault="00200C1B">
      <w:pPr>
        <w:rPr>
          <w:u w:val="single"/>
        </w:rPr>
        <w:sectPr w:rsidR="00200C1B" w:rsidSect="00EC081B">
          <w:headerReference w:type="even" r:id="rId18"/>
          <w:headerReference w:type="default" r:id="rId19"/>
          <w:footerReference w:type="default" r:id="rId20"/>
          <w:headerReference w:type="first" r:id="rId21"/>
          <w:pgSz w:w="15840" w:h="12240" w:orient="landscape" w:code="1"/>
          <w:pgMar w:top="1440" w:right="1152" w:bottom="1440" w:left="1152" w:header="720" w:footer="432" w:gutter="0"/>
          <w:pgNumType w:start="1"/>
          <w:cols w:space="720"/>
          <w:docGrid w:linePitch="360"/>
        </w:sectPr>
      </w:pPr>
    </w:p>
    <w:p w14:paraId="6A11E959" w14:textId="77777777" w:rsidR="00692A26" w:rsidRPr="00D6756E" w:rsidRDefault="00692A26" w:rsidP="00692A26">
      <w:pPr>
        <w:pStyle w:val="Heading1"/>
        <w:spacing w:before="0"/>
        <w:rPr>
          <w:rFonts w:ascii="Calibri" w:hAnsi="Calibri" w:cs="Calibri"/>
          <w:color w:val="auto"/>
          <w:sz w:val="26"/>
          <w:szCs w:val="26"/>
        </w:rPr>
      </w:pPr>
      <w:bookmarkStart w:id="4" w:name="_Toc299969091"/>
      <w:bookmarkStart w:id="5" w:name="_Toc101450626"/>
      <w:r w:rsidRPr="00D6756E">
        <w:rPr>
          <w:rFonts w:ascii="Calibri" w:hAnsi="Calibri" w:cs="Calibri"/>
          <w:color w:val="auto"/>
          <w:sz w:val="26"/>
          <w:szCs w:val="26"/>
        </w:rPr>
        <w:t>Section II: Student Learning Assessment</w:t>
      </w:r>
      <w:bookmarkEnd w:id="4"/>
      <w:bookmarkEnd w:id="5"/>
    </w:p>
    <w:p w14:paraId="4C31E2BC" w14:textId="77777777" w:rsidR="002C12A2" w:rsidRPr="00FD787D" w:rsidRDefault="002C12A2" w:rsidP="002C12A2"/>
    <w:p w14:paraId="52F346A1" w14:textId="77777777" w:rsidR="00692A26" w:rsidRPr="00FD787D" w:rsidRDefault="00692A26" w:rsidP="00692A26">
      <w:pPr>
        <w:rPr>
          <w:rFonts w:cs="Calibri"/>
        </w:rPr>
      </w:pPr>
      <w:bookmarkStart w:id="6" w:name="_Hlk101450239"/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768"/>
      </w:tblGrid>
      <w:tr w:rsidR="009748B0" w:rsidRPr="00901244" w14:paraId="6D005168" w14:textId="77777777" w:rsidTr="001D233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DDB1FF3" w14:textId="77777777" w:rsidR="009748B0" w:rsidRPr="0044263C" w:rsidRDefault="009748B0" w:rsidP="0044263C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7" w:name="_Toc101450627"/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 (</w:t>
            </w:r>
            <w:r>
              <w:rPr>
                <w:rFonts w:asciiTheme="minorHAnsi" w:hAnsiTheme="minorHAnsi"/>
                <w:sz w:val="22"/>
                <w:szCs w:val="22"/>
              </w:rPr>
              <w:t>Insert Program Name</w:t>
            </w: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)</w:t>
            </w:r>
            <w:bookmarkEnd w:id="7"/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9E97A29" w14:textId="4A6580D2" w:rsidR="009748B0" w:rsidRPr="0044263C" w:rsidRDefault="009748B0" w:rsidP="0044263C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8" w:name="_Toc101450628"/>
            <w:r w:rsidRPr="009748B0">
              <w:rPr>
                <w:rFonts w:asciiTheme="minorHAnsi" w:hAnsiTheme="minorHAnsi"/>
                <w:iCs w:val="0"/>
                <w:sz w:val="22"/>
                <w:szCs w:val="22"/>
              </w:rPr>
              <w:t>(Insert Degree/Credential Level)</w:t>
            </w:r>
            <w:bookmarkEnd w:id="8"/>
          </w:p>
        </w:tc>
      </w:tr>
      <w:tr w:rsidR="00907248" w:rsidRPr="00901244" w14:paraId="6F6C7592" w14:textId="77777777" w:rsidTr="00700085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03FECCE" w14:textId="235F08B1" w:rsidR="00907248" w:rsidRPr="00901244" w:rsidRDefault="00907248" w:rsidP="0090124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Intended Student Learning Outcomes (Program ISLOs)</w:t>
            </w:r>
          </w:p>
        </w:tc>
      </w:tr>
      <w:tr w:rsidR="00FE0EA4" w:rsidRPr="00901244" w14:paraId="54DF8183" w14:textId="77777777" w:rsidTr="00700085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E760F8" w14:textId="7EB35A45" w:rsidR="00FE0EA4" w:rsidRPr="00D93CC8" w:rsidRDefault="00BB3C30" w:rsidP="00901244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 xml:space="preserve">(State 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>Intended Student</w:t>
            </w:r>
            <w:r w:rsidR="00FE0EA4" w:rsidRPr="00D93CC8">
              <w:rPr>
                <w:rFonts w:cs="Calibri"/>
                <w:i/>
                <w:color w:val="FF0000"/>
                <w:sz w:val="20"/>
                <w:szCs w:val="20"/>
              </w:rPr>
              <w:t xml:space="preserve"> Learning Outcome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7D7FD88A" w14:textId="77777777" w:rsidR="00901244" w:rsidRDefault="00901244" w:rsidP="0044263C">
            <w:pPr>
              <w:rPr>
                <w:rFonts w:cs="Calibri"/>
                <w:sz w:val="20"/>
                <w:szCs w:val="20"/>
              </w:rPr>
            </w:pPr>
          </w:p>
          <w:p w14:paraId="2CA32D28" w14:textId="01D2E95F" w:rsidR="00FE0EA4" w:rsidRDefault="00901244" w:rsidP="00901244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="00FE0EA4"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="00FE0EA4" w:rsidRPr="00901244">
              <w:rPr>
                <w:rFonts w:cs="Calibri"/>
                <w:sz w:val="20"/>
                <w:szCs w:val="20"/>
              </w:rPr>
              <w:t xml:space="preserve">: 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 xml:space="preserve">(list </w:t>
            </w:r>
            <w:r w:rsidR="00293468" w:rsidRPr="00D93CC8">
              <w:rPr>
                <w:rFonts w:cs="Calibri"/>
                <w:i/>
                <w:color w:val="FF0000"/>
                <w:sz w:val="20"/>
                <w:szCs w:val="20"/>
              </w:rPr>
              <w:t>BBSLGs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0B08174C" w14:textId="77777777" w:rsidR="00901244" w:rsidRDefault="00901244" w:rsidP="00901244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50728830" w14:textId="1AB5A08B" w:rsidR="00901244" w:rsidRPr="00901244" w:rsidRDefault="00901244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="00624DFD"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700085" w:rsidRPr="00901244" w14:paraId="54989786" w14:textId="77777777" w:rsidTr="00700085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D7863E5" w14:textId="1CE2F2C9" w:rsidR="00700085" w:rsidRPr="00D93CC8" w:rsidRDefault="00BB3C30" w:rsidP="00700085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>Intended Student</w:t>
            </w:r>
            <w:r w:rsidR="00700085" w:rsidRPr="00D93CC8">
              <w:rPr>
                <w:rFonts w:cs="Calibri"/>
                <w:i/>
                <w:color w:val="FF0000"/>
                <w:sz w:val="20"/>
                <w:szCs w:val="20"/>
              </w:rPr>
              <w:t xml:space="preserve"> Learning Outcome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2E9D11D9" w14:textId="77777777" w:rsidR="00700085" w:rsidRDefault="00700085" w:rsidP="0044263C">
            <w:pPr>
              <w:rPr>
                <w:rFonts w:cs="Calibri"/>
                <w:sz w:val="20"/>
                <w:szCs w:val="20"/>
              </w:rPr>
            </w:pPr>
          </w:p>
          <w:p w14:paraId="5AC27A83" w14:textId="717AA3E8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 xml:space="preserve">(list </w:t>
            </w:r>
            <w:r w:rsidR="00293468" w:rsidRPr="00D93CC8">
              <w:rPr>
                <w:rFonts w:cs="Calibri"/>
                <w:i/>
                <w:color w:val="FF0000"/>
                <w:sz w:val="20"/>
                <w:szCs w:val="20"/>
              </w:rPr>
              <w:t>BBSLGs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71E2D4C5" w14:textId="77777777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260979F6" w14:textId="62DC6DD5" w:rsidR="00700085" w:rsidRPr="00901244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="00624DFD"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700085" w:rsidRPr="00901244" w14:paraId="7F1D0EFE" w14:textId="77777777" w:rsidTr="00700085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F9E29E" w14:textId="4988D3CC" w:rsidR="00700085" w:rsidRPr="0001558F" w:rsidRDefault="00BB3C30" w:rsidP="00700085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(State Intended Student Learning Outcome)</w:t>
            </w:r>
            <w:r w:rsidR="00700085"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 </w:t>
            </w:r>
          </w:p>
          <w:p w14:paraId="1977B9AB" w14:textId="77777777" w:rsidR="00700085" w:rsidRDefault="00700085" w:rsidP="0044263C">
            <w:pPr>
              <w:rPr>
                <w:rFonts w:cs="Calibri"/>
                <w:sz w:val="20"/>
                <w:szCs w:val="20"/>
              </w:rPr>
            </w:pPr>
          </w:p>
          <w:p w14:paraId="211A88C0" w14:textId="50E55061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(list </w:t>
            </w:r>
            <w:r w:rsidR="00293468" w:rsidRPr="0001558F">
              <w:rPr>
                <w:rFonts w:cs="Calibri"/>
                <w:i/>
                <w:color w:val="FF0000"/>
                <w:sz w:val="20"/>
                <w:szCs w:val="20"/>
              </w:rPr>
              <w:t>BBSLGs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11FCE700" w14:textId="77777777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2E3695C9" w14:textId="4E15DC88" w:rsidR="00700085" w:rsidRPr="00901244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>Key Learning Outcomes</w:t>
            </w:r>
            <w:r w:rsidRPr="00624DFD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to which this Outcome is Linked: 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700085" w:rsidRPr="00901244" w14:paraId="49D94FB4" w14:textId="77777777" w:rsidTr="00BB5A6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8D51159" w14:textId="21321D97" w:rsidR="00700085" w:rsidRPr="0001558F" w:rsidRDefault="00BB3C30" w:rsidP="00700085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(State Intended Student Learning Outcome)</w:t>
            </w:r>
            <w:r w:rsidR="00700085"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 </w:t>
            </w:r>
          </w:p>
          <w:p w14:paraId="41074C8A" w14:textId="77777777" w:rsidR="00700085" w:rsidRDefault="00700085" w:rsidP="0044263C">
            <w:pPr>
              <w:rPr>
                <w:rFonts w:cs="Calibri"/>
                <w:sz w:val="20"/>
                <w:szCs w:val="20"/>
              </w:rPr>
            </w:pPr>
          </w:p>
          <w:p w14:paraId="50100F5E" w14:textId="06F59F3D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(list </w:t>
            </w:r>
            <w:r w:rsidR="00293468" w:rsidRPr="0001558F">
              <w:rPr>
                <w:rFonts w:cs="Calibri"/>
                <w:i/>
                <w:color w:val="FF0000"/>
                <w:sz w:val="20"/>
                <w:szCs w:val="20"/>
              </w:rPr>
              <w:t>BBSLGs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132A5CB2" w14:textId="77777777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5B32E072" w14:textId="7DE791E1" w:rsidR="00700085" w:rsidRPr="00901244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="00624DFD"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700085" w:rsidRPr="00901244" w14:paraId="4DB4F664" w14:textId="77777777" w:rsidTr="00BB5A6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0D38183" w14:textId="1AA5F396" w:rsidR="00700085" w:rsidRPr="0001558F" w:rsidRDefault="00BB3C30" w:rsidP="00700085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(State Intended Student Learning Outcome)</w:t>
            </w:r>
            <w:r w:rsidR="00700085"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 </w:t>
            </w:r>
          </w:p>
          <w:p w14:paraId="3D1C3F41" w14:textId="77777777" w:rsidR="00700085" w:rsidRDefault="00700085" w:rsidP="0044263C">
            <w:pPr>
              <w:rPr>
                <w:rFonts w:cs="Calibri"/>
                <w:sz w:val="20"/>
                <w:szCs w:val="20"/>
              </w:rPr>
            </w:pPr>
          </w:p>
          <w:p w14:paraId="7FB37115" w14:textId="20EFF1B9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(list </w:t>
            </w:r>
            <w:r w:rsidR="00293468" w:rsidRPr="0001558F">
              <w:rPr>
                <w:rFonts w:cs="Calibri"/>
                <w:i/>
                <w:color w:val="FF0000"/>
                <w:sz w:val="20"/>
                <w:szCs w:val="20"/>
              </w:rPr>
              <w:t>BBSLGs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220635FB" w14:textId="77777777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6351A1B1" w14:textId="6A31434C" w:rsidR="00700085" w:rsidRPr="00901244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="00624DFD"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E03CDB" w:rsidRPr="00901244" w14:paraId="0DB355AD" w14:textId="77777777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FA71072" w14:textId="77777777" w:rsidR="00E03CDB" w:rsidRPr="00901244" w:rsidRDefault="00E03CDB" w:rsidP="00700085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14:paraId="372EB9EF" w14:textId="77777777" w:rsidR="00E03CDB" w:rsidRPr="00901244" w:rsidRDefault="00E03CDB" w:rsidP="00700085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69FDB78" w14:textId="77777777" w:rsidR="00E03CDB" w:rsidRPr="00901244" w:rsidRDefault="00E03CDB" w:rsidP="00700085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FE0EA4" w:rsidRPr="00901244" w14:paraId="05F1F734" w14:textId="77777777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EA8179" w14:textId="77777777" w:rsidR="00FE0EA4" w:rsidRPr="00700085" w:rsidRDefault="00700085" w:rsidP="00700085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="00FE0EA4"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1</w:t>
            </w:r>
          </w:p>
          <w:p w14:paraId="4675DE91" w14:textId="77777777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32E831D3" w14:textId="77777777" w:rsidR="00FE0EA4" w:rsidRPr="00901244" w:rsidRDefault="00700085" w:rsidP="00700085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="00FE0EA4"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0CC3AA1" w14:textId="77777777" w:rsidR="00FE0EA4" w:rsidRPr="0001558F" w:rsidRDefault="00FE0EA4" w:rsidP="00700085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1</w:t>
            </w:r>
          </w:p>
        </w:tc>
      </w:tr>
      <w:tr w:rsidR="00700085" w:rsidRPr="00901244" w14:paraId="13F15B28" w14:textId="77777777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A528A9" w14:textId="77777777" w:rsidR="00700085" w:rsidRPr="00700085" w:rsidRDefault="00700085" w:rsidP="00700085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2</w:t>
            </w:r>
          </w:p>
          <w:p w14:paraId="111599AA" w14:textId="77777777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04B4C011" w14:textId="77777777" w:rsidR="00700085" w:rsidRPr="00901244" w:rsidRDefault="00700085" w:rsidP="00700085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538ED39" w14:textId="77777777" w:rsidR="00700085" w:rsidRPr="0001558F" w:rsidRDefault="00700085" w:rsidP="00700085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2</w:t>
            </w:r>
          </w:p>
        </w:tc>
      </w:tr>
      <w:tr w:rsidR="00E03CDB" w:rsidRPr="00901244" w14:paraId="471CFBB3" w14:textId="77777777" w:rsidTr="0014214B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D42D0E5" w14:textId="77777777" w:rsidR="00E03CDB" w:rsidRPr="00901244" w:rsidRDefault="00E03CDB" w:rsidP="00700085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14:paraId="77549FFA" w14:textId="77777777" w:rsidR="00E03CDB" w:rsidRPr="00901244" w:rsidRDefault="00E03CDB" w:rsidP="00700085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48A4245" w14:textId="77777777" w:rsidR="00E03CDB" w:rsidRPr="00901244" w:rsidRDefault="00E03CDB" w:rsidP="00700085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44263C" w:rsidRPr="00901244" w14:paraId="04E666BB" w14:textId="77777777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F0E96E" w14:textId="77777777" w:rsidR="0044263C" w:rsidRPr="00700085" w:rsidRDefault="0044263C" w:rsidP="0044263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1</w:t>
            </w:r>
          </w:p>
          <w:p w14:paraId="5E37EDE9" w14:textId="77777777" w:rsidR="0044263C" w:rsidRDefault="0044263C" w:rsidP="0044263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22AEF264" w14:textId="77777777" w:rsidR="0044263C" w:rsidRPr="00901244" w:rsidRDefault="0044263C" w:rsidP="0044263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C95ABA3" w14:textId="77777777" w:rsidR="0044263C" w:rsidRPr="0001558F" w:rsidRDefault="0044263C" w:rsidP="0044263C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1</w:t>
            </w:r>
          </w:p>
        </w:tc>
      </w:tr>
      <w:tr w:rsidR="0044263C" w:rsidRPr="00901244" w14:paraId="10B71220" w14:textId="77777777" w:rsidTr="0014214B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FFD799" w14:textId="77777777" w:rsidR="0044263C" w:rsidRPr="00700085" w:rsidRDefault="0044263C" w:rsidP="0044263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2</w:t>
            </w:r>
          </w:p>
          <w:p w14:paraId="12FEBCE3" w14:textId="77777777" w:rsidR="0044263C" w:rsidRDefault="0044263C" w:rsidP="0044263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51A0FBB3" w14:textId="77777777" w:rsidR="0044263C" w:rsidRPr="00901244" w:rsidRDefault="0044263C" w:rsidP="0044263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7E4D473" w14:textId="77777777" w:rsidR="0044263C" w:rsidRPr="0001558F" w:rsidRDefault="0044263C" w:rsidP="0044263C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2</w:t>
            </w:r>
          </w:p>
        </w:tc>
      </w:tr>
    </w:tbl>
    <w:p w14:paraId="41CDE459" w14:textId="77777777" w:rsidR="00692A26" w:rsidRDefault="00692A26" w:rsidP="00692A26">
      <w:pPr>
        <w:rPr>
          <w:rFonts w:cs="Calibri"/>
        </w:rPr>
      </w:pPr>
    </w:p>
    <w:p w14:paraId="3EA93658" w14:textId="77777777" w:rsidR="0001558F" w:rsidRDefault="0001558F" w:rsidP="00692A26">
      <w:pPr>
        <w:rPr>
          <w:rFonts w:cs="Calibri"/>
        </w:rPr>
      </w:pPr>
    </w:p>
    <w:p w14:paraId="39B66D20" w14:textId="77777777" w:rsidR="0001558F" w:rsidRDefault="0001558F" w:rsidP="00692A26">
      <w:pPr>
        <w:rPr>
          <w:rFonts w:cs="Calibri"/>
        </w:rPr>
      </w:pPr>
    </w:p>
    <w:bookmarkEnd w:id="6"/>
    <w:p w14:paraId="5A3F2100" w14:textId="268524FE" w:rsidR="0001558F" w:rsidRDefault="0001558F">
      <w:pPr>
        <w:rPr>
          <w:rFonts w:cs="Calibri"/>
        </w:rPr>
      </w:pPr>
      <w:r>
        <w:rPr>
          <w:rFonts w:cs="Calibri"/>
        </w:rPr>
        <w:br w:type="page"/>
      </w:r>
    </w:p>
    <w:p w14:paraId="25871B26" w14:textId="77777777" w:rsidR="0001558F" w:rsidRPr="00FD787D" w:rsidRDefault="0001558F" w:rsidP="0001558F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768"/>
      </w:tblGrid>
      <w:tr w:rsidR="0001558F" w:rsidRPr="00901244" w14:paraId="574A427E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B294AD5" w14:textId="77777777" w:rsidR="0001558F" w:rsidRPr="0044263C" w:rsidRDefault="0001558F" w:rsidP="002665FC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9" w:name="_Toc101450629"/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 (</w:t>
            </w:r>
            <w:r>
              <w:rPr>
                <w:rFonts w:asciiTheme="minorHAnsi" w:hAnsiTheme="minorHAnsi"/>
                <w:sz w:val="22"/>
                <w:szCs w:val="22"/>
              </w:rPr>
              <w:t>Insert Program Name</w:t>
            </w: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)</w:t>
            </w:r>
            <w:bookmarkEnd w:id="9"/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A28B8E8" w14:textId="77777777" w:rsidR="0001558F" w:rsidRPr="0044263C" w:rsidRDefault="0001558F" w:rsidP="002665FC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10" w:name="_Toc101450630"/>
            <w:r w:rsidRPr="009748B0">
              <w:rPr>
                <w:rFonts w:asciiTheme="minorHAnsi" w:hAnsiTheme="minorHAnsi"/>
                <w:iCs w:val="0"/>
                <w:sz w:val="22"/>
                <w:szCs w:val="22"/>
              </w:rPr>
              <w:t>(Insert Degree/Credential Level)</w:t>
            </w:r>
            <w:bookmarkEnd w:id="10"/>
          </w:p>
        </w:tc>
      </w:tr>
      <w:tr w:rsidR="0001558F" w:rsidRPr="00901244" w14:paraId="491E2F8C" w14:textId="77777777" w:rsidTr="002665FC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6E5CE0A" w14:textId="77777777" w:rsidR="0001558F" w:rsidRPr="00901244" w:rsidRDefault="0001558F" w:rsidP="002665F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Intended Student Learning Outcomes (Program ISLOs)</w:t>
            </w:r>
          </w:p>
        </w:tc>
      </w:tr>
      <w:tr w:rsidR="0001558F" w:rsidRPr="00901244" w14:paraId="6749BB37" w14:textId="77777777" w:rsidTr="002665F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612E680" w14:textId="77777777" w:rsidR="0001558F" w:rsidRPr="00D93CC8" w:rsidRDefault="0001558F" w:rsidP="00C1152E">
            <w:pPr>
              <w:pStyle w:val="ListParagraph"/>
              <w:numPr>
                <w:ilvl w:val="0"/>
                <w:numId w:val="15"/>
              </w:numPr>
              <w:ind w:left="330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(State Intended Student Learning Outcome)</w:t>
            </w:r>
          </w:p>
          <w:p w14:paraId="3E2191C5" w14:textId="77777777" w:rsidR="0001558F" w:rsidRDefault="0001558F" w:rsidP="002665FC">
            <w:pPr>
              <w:rPr>
                <w:rFonts w:cs="Calibri"/>
                <w:sz w:val="20"/>
                <w:szCs w:val="20"/>
              </w:rPr>
            </w:pPr>
          </w:p>
          <w:p w14:paraId="28E2012B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(list BBSLGs)</w:t>
            </w:r>
          </w:p>
          <w:p w14:paraId="015396DB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7ECF06ED" w14:textId="77777777" w:rsidR="0001558F" w:rsidRPr="00901244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01558F" w:rsidRPr="00901244" w14:paraId="650E93BC" w14:textId="77777777" w:rsidTr="002665F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2A021CC" w14:textId="77777777" w:rsidR="0001558F" w:rsidRPr="00D93CC8" w:rsidRDefault="0001558F" w:rsidP="00C1152E">
            <w:pPr>
              <w:pStyle w:val="ListParagraph"/>
              <w:numPr>
                <w:ilvl w:val="0"/>
                <w:numId w:val="15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(Intended Student Learning Outcome)</w:t>
            </w:r>
          </w:p>
          <w:p w14:paraId="243D4968" w14:textId="77777777" w:rsidR="0001558F" w:rsidRDefault="0001558F" w:rsidP="002665FC">
            <w:pPr>
              <w:rPr>
                <w:rFonts w:cs="Calibri"/>
                <w:sz w:val="20"/>
                <w:szCs w:val="20"/>
              </w:rPr>
            </w:pPr>
          </w:p>
          <w:p w14:paraId="5E35DA65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(list BBSLGs)</w:t>
            </w:r>
          </w:p>
          <w:p w14:paraId="530836B2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7D273AFA" w14:textId="77777777" w:rsidR="0001558F" w:rsidRPr="00901244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01558F" w:rsidRPr="00901244" w14:paraId="29ADC624" w14:textId="77777777" w:rsidTr="002665F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B468A81" w14:textId="77777777" w:rsidR="0001558F" w:rsidRPr="0001558F" w:rsidRDefault="0001558F" w:rsidP="00C1152E">
            <w:pPr>
              <w:pStyle w:val="ListParagraph"/>
              <w:numPr>
                <w:ilvl w:val="0"/>
                <w:numId w:val="15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5C3C76B1" w14:textId="77777777" w:rsidR="0001558F" w:rsidRDefault="0001558F" w:rsidP="002665FC">
            <w:pPr>
              <w:rPr>
                <w:rFonts w:cs="Calibri"/>
                <w:sz w:val="20"/>
                <w:szCs w:val="20"/>
              </w:rPr>
            </w:pPr>
          </w:p>
          <w:p w14:paraId="16A239A6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BBSLGs)</w:t>
            </w:r>
          </w:p>
          <w:p w14:paraId="688A4482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1B7319B4" w14:textId="77777777" w:rsidR="0001558F" w:rsidRPr="00901244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>Key Learning Outcomes</w:t>
            </w:r>
            <w:r w:rsidRPr="00624DFD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to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01558F" w:rsidRPr="00901244" w14:paraId="73441FBA" w14:textId="77777777" w:rsidTr="002665F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A970BF4" w14:textId="77777777" w:rsidR="0001558F" w:rsidRPr="0001558F" w:rsidRDefault="0001558F" w:rsidP="00C1152E">
            <w:pPr>
              <w:pStyle w:val="ListParagraph"/>
              <w:numPr>
                <w:ilvl w:val="0"/>
                <w:numId w:val="15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5FB23DF2" w14:textId="77777777" w:rsidR="0001558F" w:rsidRDefault="0001558F" w:rsidP="002665FC">
            <w:pPr>
              <w:rPr>
                <w:rFonts w:cs="Calibri"/>
                <w:sz w:val="20"/>
                <w:szCs w:val="20"/>
              </w:rPr>
            </w:pPr>
          </w:p>
          <w:p w14:paraId="53FF507E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BBSLGs)</w:t>
            </w:r>
          </w:p>
          <w:p w14:paraId="04BFDAFA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4F405D32" w14:textId="77777777" w:rsidR="0001558F" w:rsidRPr="00901244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01558F" w:rsidRPr="00901244" w14:paraId="14102617" w14:textId="77777777" w:rsidTr="002665F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782173D" w14:textId="77777777" w:rsidR="0001558F" w:rsidRPr="0001558F" w:rsidRDefault="0001558F" w:rsidP="00C1152E">
            <w:pPr>
              <w:pStyle w:val="ListParagraph"/>
              <w:numPr>
                <w:ilvl w:val="0"/>
                <w:numId w:val="15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74C22B97" w14:textId="77777777" w:rsidR="0001558F" w:rsidRDefault="0001558F" w:rsidP="002665FC">
            <w:pPr>
              <w:rPr>
                <w:rFonts w:cs="Calibri"/>
                <w:sz w:val="20"/>
                <w:szCs w:val="20"/>
              </w:rPr>
            </w:pPr>
          </w:p>
          <w:p w14:paraId="580F350B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BBSLGs)</w:t>
            </w:r>
          </w:p>
          <w:p w14:paraId="5A72C421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7FDB1DB8" w14:textId="77777777" w:rsidR="0001558F" w:rsidRPr="00901244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01558F" w:rsidRPr="00901244" w14:paraId="1FC11425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A91F8C7" w14:textId="77777777" w:rsidR="0001558F" w:rsidRPr="00901244" w:rsidRDefault="0001558F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14:paraId="5D01BB84" w14:textId="77777777" w:rsidR="0001558F" w:rsidRPr="00901244" w:rsidRDefault="0001558F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6838CE6" w14:textId="77777777" w:rsidR="0001558F" w:rsidRPr="00901244" w:rsidRDefault="0001558F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01558F" w:rsidRPr="00901244" w14:paraId="5191140A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2E98F2" w14:textId="77777777" w:rsidR="0001558F" w:rsidRPr="00700085" w:rsidRDefault="0001558F" w:rsidP="002665F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1</w:t>
            </w:r>
          </w:p>
          <w:p w14:paraId="0FAE5D06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2F33723E" w14:textId="77777777" w:rsidR="0001558F" w:rsidRPr="00901244" w:rsidRDefault="0001558F" w:rsidP="002665F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3B27DCD" w14:textId="77777777" w:rsidR="0001558F" w:rsidRPr="0001558F" w:rsidRDefault="0001558F" w:rsidP="002665FC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1</w:t>
            </w:r>
          </w:p>
        </w:tc>
      </w:tr>
      <w:tr w:rsidR="0001558F" w:rsidRPr="00901244" w14:paraId="4D559D31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5BA930F" w14:textId="77777777" w:rsidR="0001558F" w:rsidRPr="00700085" w:rsidRDefault="0001558F" w:rsidP="002665F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2</w:t>
            </w:r>
          </w:p>
          <w:p w14:paraId="21A86E9B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55A80713" w14:textId="77777777" w:rsidR="0001558F" w:rsidRPr="00901244" w:rsidRDefault="0001558F" w:rsidP="002665F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244AC8" w14:textId="77777777" w:rsidR="0001558F" w:rsidRPr="0001558F" w:rsidRDefault="0001558F" w:rsidP="002665FC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2</w:t>
            </w:r>
          </w:p>
        </w:tc>
      </w:tr>
      <w:tr w:rsidR="0001558F" w:rsidRPr="00901244" w14:paraId="68E61FA0" w14:textId="77777777" w:rsidTr="002665FC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87C4607" w14:textId="77777777" w:rsidR="0001558F" w:rsidRPr="00901244" w:rsidRDefault="0001558F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14:paraId="02976399" w14:textId="77777777" w:rsidR="0001558F" w:rsidRPr="00901244" w:rsidRDefault="0001558F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4D48B06" w14:textId="77777777" w:rsidR="0001558F" w:rsidRPr="00901244" w:rsidRDefault="0001558F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01558F" w:rsidRPr="00901244" w14:paraId="4CA4041E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F5821AB" w14:textId="77777777" w:rsidR="0001558F" w:rsidRPr="00700085" w:rsidRDefault="0001558F" w:rsidP="002665F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1</w:t>
            </w:r>
          </w:p>
          <w:p w14:paraId="531084E5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3BC734FC" w14:textId="77777777" w:rsidR="0001558F" w:rsidRPr="00901244" w:rsidRDefault="0001558F" w:rsidP="002665F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44881AF" w14:textId="77777777" w:rsidR="0001558F" w:rsidRPr="0001558F" w:rsidRDefault="0001558F" w:rsidP="002665FC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1</w:t>
            </w:r>
          </w:p>
        </w:tc>
      </w:tr>
      <w:tr w:rsidR="0001558F" w:rsidRPr="00901244" w14:paraId="68CA1BAE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B3EE22B" w14:textId="77777777" w:rsidR="0001558F" w:rsidRPr="00700085" w:rsidRDefault="0001558F" w:rsidP="002665F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2</w:t>
            </w:r>
          </w:p>
          <w:p w14:paraId="46775B58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6BF822FF" w14:textId="77777777" w:rsidR="0001558F" w:rsidRPr="00901244" w:rsidRDefault="0001558F" w:rsidP="002665F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9637D49" w14:textId="77777777" w:rsidR="0001558F" w:rsidRPr="0001558F" w:rsidRDefault="0001558F" w:rsidP="002665FC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2</w:t>
            </w:r>
          </w:p>
        </w:tc>
      </w:tr>
    </w:tbl>
    <w:p w14:paraId="2C94CAF6" w14:textId="77777777" w:rsidR="0001558F" w:rsidRDefault="0001558F" w:rsidP="0001558F">
      <w:pPr>
        <w:rPr>
          <w:rFonts w:cs="Calibri"/>
        </w:rPr>
      </w:pPr>
    </w:p>
    <w:p w14:paraId="633B16A8" w14:textId="77777777" w:rsidR="0001558F" w:rsidRDefault="0001558F" w:rsidP="0001558F">
      <w:pPr>
        <w:rPr>
          <w:rFonts w:cs="Calibri"/>
        </w:rPr>
      </w:pPr>
    </w:p>
    <w:p w14:paraId="19E4BF3A" w14:textId="77777777" w:rsidR="0001558F" w:rsidRDefault="0001558F">
      <w:pPr>
        <w:rPr>
          <w:rFonts w:cs="Calibri"/>
        </w:rPr>
      </w:pPr>
      <w:r>
        <w:rPr>
          <w:rFonts w:cs="Calibri"/>
        </w:rPr>
        <w:br w:type="page"/>
      </w:r>
    </w:p>
    <w:p w14:paraId="7788DEC5" w14:textId="77777777" w:rsidR="0001558F" w:rsidRPr="00FD787D" w:rsidRDefault="0001558F" w:rsidP="0001558F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768"/>
      </w:tblGrid>
      <w:tr w:rsidR="0001558F" w:rsidRPr="00901244" w14:paraId="0E8BA032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8D72F70" w14:textId="77777777" w:rsidR="0001558F" w:rsidRPr="0044263C" w:rsidRDefault="0001558F" w:rsidP="002665FC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11" w:name="_Toc101450631"/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 (</w:t>
            </w:r>
            <w:r>
              <w:rPr>
                <w:rFonts w:asciiTheme="minorHAnsi" w:hAnsiTheme="minorHAnsi"/>
                <w:sz w:val="22"/>
                <w:szCs w:val="22"/>
              </w:rPr>
              <w:t>Insert Program Name</w:t>
            </w: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)</w:t>
            </w:r>
            <w:bookmarkEnd w:id="11"/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243CFE7" w14:textId="77777777" w:rsidR="0001558F" w:rsidRPr="0044263C" w:rsidRDefault="0001558F" w:rsidP="002665FC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12" w:name="_Toc101450632"/>
            <w:r w:rsidRPr="009748B0">
              <w:rPr>
                <w:rFonts w:asciiTheme="minorHAnsi" w:hAnsiTheme="minorHAnsi"/>
                <w:iCs w:val="0"/>
                <w:sz w:val="22"/>
                <w:szCs w:val="22"/>
              </w:rPr>
              <w:t>(Insert Degree/Credential Level)</w:t>
            </w:r>
            <w:bookmarkEnd w:id="12"/>
          </w:p>
        </w:tc>
      </w:tr>
      <w:tr w:rsidR="0001558F" w:rsidRPr="00901244" w14:paraId="5284869C" w14:textId="77777777" w:rsidTr="002665FC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D8D5863" w14:textId="77777777" w:rsidR="0001558F" w:rsidRPr="00901244" w:rsidRDefault="0001558F" w:rsidP="002665F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Intended Student Learning Outcomes (Program ISLOs)</w:t>
            </w:r>
          </w:p>
        </w:tc>
      </w:tr>
      <w:tr w:rsidR="0001558F" w:rsidRPr="00901244" w14:paraId="4A82B0D4" w14:textId="77777777" w:rsidTr="002665F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2CF4CD" w14:textId="77777777" w:rsidR="0001558F" w:rsidRPr="00D93CC8" w:rsidRDefault="0001558F" w:rsidP="00C1152E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(State Intended Student Learning Outcome)</w:t>
            </w:r>
          </w:p>
          <w:p w14:paraId="74B8260D" w14:textId="77777777" w:rsidR="0001558F" w:rsidRDefault="0001558F" w:rsidP="002665FC">
            <w:pPr>
              <w:rPr>
                <w:rFonts w:cs="Calibri"/>
                <w:sz w:val="20"/>
                <w:szCs w:val="20"/>
              </w:rPr>
            </w:pPr>
          </w:p>
          <w:p w14:paraId="5798A8CC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(list BBSLGs)</w:t>
            </w:r>
          </w:p>
          <w:p w14:paraId="16907F7D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4077AF09" w14:textId="77777777" w:rsidR="0001558F" w:rsidRPr="00901244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01558F" w:rsidRPr="00901244" w14:paraId="6515F51D" w14:textId="77777777" w:rsidTr="002665F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2C69693" w14:textId="77777777" w:rsidR="0001558F" w:rsidRPr="00D93CC8" w:rsidRDefault="0001558F" w:rsidP="00C1152E">
            <w:pPr>
              <w:pStyle w:val="ListParagraph"/>
              <w:numPr>
                <w:ilvl w:val="0"/>
                <w:numId w:val="16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(Intended Student Learning Outcome)</w:t>
            </w:r>
          </w:p>
          <w:p w14:paraId="678B4BE8" w14:textId="77777777" w:rsidR="0001558F" w:rsidRDefault="0001558F" w:rsidP="002665FC">
            <w:pPr>
              <w:rPr>
                <w:rFonts w:cs="Calibri"/>
                <w:sz w:val="20"/>
                <w:szCs w:val="20"/>
              </w:rPr>
            </w:pPr>
          </w:p>
          <w:p w14:paraId="65EC008F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(list BBSLGs)</w:t>
            </w:r>
          </w:p>
          <w:p w14:paraId="29DE62C4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537FB37F" w14:textId="77777777" w:rsidR="0001558F" w:rsidRPr="00901244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01558F" w:rsidRPr="00901244" w14:paraId="7D4581AE" w14:textId="77777777" w:rsidTr="002665F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6693B8B" w14:textId="77777777" w:rsidR="0001558F" w:rsidRPr="0001558F" w:rsidRDefault="0001558F" w:rsidP="00C1152E">
            <w:pPr>
              <w:pStyle w:val="ListParagraph"/>
              <w:numPr>
                <w:ilvl w:val="0"/>
                <w:numId w:val="16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5E1E0D73" w14:textId="77777777" w:rsidR="0001558F" w:rsidRDefault="0001558F" w:rsidP="002665FC">
            <w:pPr>
              <w:rPr>
                <w:rFonts w:cs="Calibri"/>
                <w:sz w:val="20"/>
                <w:szCs w:val="20"/>
              </w:rPr>
            </w:pPr>
          </w:p>
          <w:p w14:paraId="41F6D955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BBSLGs)</w:t>
            </w:r>
          </w:p>
          <w:p w14:paraId="35FC6294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2E5E934B" w14:textId="77777777" w:rsidR="0001558F" w:rsidRPr="00901244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>Key Learning Outcomes</w:t>
            </w:r>
            <w:r w:rsidRPr="00624DFD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to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01558F" w:rsidRPr="00901244" w14:paraId="0BEE3EC1" w14:textId="77777777" w:rsidTr="002665F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8CDD74" w14:textId="77777777" w:rsidR="0001558F" w:rsidRPr="0001558F" w:rsidRDefault="0001558F" w:rsidP="00C1152E">
            <w:pPr>
              <w:pStyle w:val="ListParagraph"/>
              <w:numPr>
                <w:ilvl w:val="0"/>
                <w:numId w:val="16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2D18A50D" w14:textId="77777777" w:rsidR="0001558F" w:rsidRDefault="0001558F" w:rsidP="002665FC">
            <w:pPr>
              <w:rPr>
                <w:rFonts w:cs="Calibri"/>
                <w:sz w:val="20"/>
                <w:szCs w:val="20"/>
              </w:rPr>
            </w:pPr>
          </w:p>
          <w:p w14:paraId="2580AB95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BBSLGs)</w:t>
            </w:r>
          </w:p>
          <w:p w14:paraId="54432E06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30496D2E" w14:textId="77777777" w:rsidR="0001558F" w:rsidRPr="00901244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01558F" w:rsidRPr="00901244" w14:paraId="31A8B1E4" w14:textId="77777777" w:rsidTr="002665F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EA18B3" w14:textId="77777777" w:rsidR="0001558F" w:rsidRPr="0001558F" w:rsidRDefault="0001558F" w:rsidP="00C1152E">
            <w:pPr>
              <w:pStyle w:val="ListParagraph"/>
              <w:numPr>
                <w:ilvl w:val="0"/>
                <w:numId w:val="16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28C279C6" w14:textId="77777777" w:rsidR="0001558F" w:rsidRDefault="0001558F" w:rsidP="002665FC">
            <w:pPr>
              <w:rPr>
                <w:rFonts w:cs="Calibri"/>
                <w:sz w:val="20"/>
                <w:szCs w:val="20"/>
              </w:rPr>
            </w:pPr>
          </w:p>
          <w:p w14:paraId="47C6663D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BBSLGs)</w:t>
            </w:r>
          </w:p>
          <w:p w14:paraId="214D0CAD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23EC0C83" w14:textId="77777777" w:rsidR="0001558F" w:rsidRPr="00901244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01558F" w:rsidRPr="00901244" w14:paraId="15D3F5A3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FBD496D" w14:textId="77777777" w:rsidR="0001558F" w:rsidRPr="00901244" w:rsidRDefault="0001558F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14:paraId="0BB6AD06" w14:textId="77777777" w:rsidR="0001558F" w:rsidRPr="00901244" w:rsidRDefault="0001558F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A186B29" w14:textId="77777777" w:rsidR="0001558F" w:rsidRPr="00901244" w:rsidRDefault="0001558F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01558F" w:rsidRPr="00901244" w14:paraId="3C5A2DBA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F833DDC" w14:textId="77777777" w:rsidR="0001558F" w:rsidRPr="00700085" w:rsidRDefault="0001558F" w:rsidP="002665F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1</w:t>
            </w:r>
          </w:p>
          <w:p w14:paraId="68E92458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532434E3" w14:textId="77777777" w:rsidR="0001558F" w:rsidRPr="00901244" w:rsidRDefault="0001558F" w:rsidP="002665F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F0DB80A" w14:textId="77777777" w:rsidR="0001558F" w:rsidRPr="0001558F" w:rsidRDefault="0001558F" w:rsidP="002665FC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1</w:t>
            </w:r>
          </w:p>
        </w:tc>
      </w:tr>
      <w:tr w:rsidR="0001558F" w:rsidRPr="00901244" w14:paraId="2E758CB4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A990718" w14:textId="77777777" w:rsidR="0001558F" w:rsidRPr="00700085" w:rsidRDefault="0001558F" w:rsidP="002665F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2</w:t>
            </w:r>
          </w:p>
          <w:p w14:paraId="0BB20B59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486A10D3" w14:textId="77777777" w:rsidR="0001558F" w:rsidRPr="00901244" w:rsidRDefault="0001558F" w:rsidP="002665F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8145109" w14:textId="77777777" w:rsidR="0001558F" w:rsidRPr="0001558F" w:rsidRDefault="0001558F" w:rsidP="002665FC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2</w:t>
            </w:r>
          </w:p>
        </w:tc>
      </w:tr>
      <w:tr w:rsidR="0001558F" w:rsidRPr="00901244" w14:paraId="5E9324BA" w14:textId="77777777" w:rsidTr="002665FC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EA3A556" w14:textId="77777777" w:rsidR="0001558F" w:rsidRPr="00901244" w:rsidRDefault="0001558F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14:paraId="170ACD2E" w14:textId="77777777" w:rsidR="0001558F" w:rsidRPr="00901244" w:rsidRDefault="0001558F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46E17C9" w14:textId="77777777" w:rsidR="0001558F" w:rsidRPr="00901244" w:rsidRDefault="0001558F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01558F" w:rsidRPr="00901244" w14:paraId="159BC387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F4E1F0" w14:textId="77777777" w:rsidR="0001558F" w:rsidRPr="00700085" w:rsidRDefault="0001558F" w:rsidP="002665F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1</w:t>
            </w:r>
          </w:p>
          <w:p w14:paraId="468CA362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1C64AF5C" w14:textId="77777777" w:rsidR="0001558F" w:rsidRPr="00901244" w:rsidRDefault="0001558F" w:rsidP="002665F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DA81E35" w14:textId="77777777" w:rsidR="0001558F" w:rsidRPr="0001558F" w:rsidRDefault="0001558F" w:rsidP="002665FC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1</w:t>
            </w:r>
          </w:p>
        </w:tc>
      </w:tr>
      <w:tr w:rsidR="0001558F" w:rsidRPr="00901244" w14:paraId="3D20D335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3A8D794" w14:textId="77777777" w:rsidR="0001558F" w:rsidRPr="00700085" w:rsidRDefault="0001558F" w:rsidP="002665F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2</w:t>
            </w:r>
          </w:p>
          <w:p w14:paraId="4F6311D2" w14:textId="77777777" w:rsidR="0001558F" w:rsidRDefault="0001558F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26AF82F4" w14:textId="77777777" w:rsidR="0001558F" w:rsidRPr="00901244" w:rsidRDefault="0001558F" w:rsidP="002665F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3F8011" w14:textId="77777777" w:rsidR="0001558F" w:rsidRPr="0001558F" w:rsidRDefault="0001558F" w:rsidP="002665FC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2</w:t>
            </w:r>
          </w:p>
        </w:tc>
      </w:tr>
    </w:tbl>
    <w:p w14:paraId="2F537996" w14:textId="77777777" w:rsidR="0001558F" w:rsidRDefault="0001558F" w:rsidP="0001558F">
      <w:pPr>
        <w:rPr>
          <w:rFonts w:cs="Calibri"/>
        </w:rPr>
      </w:pPr>
    </w:p>
    <w:p w14:paraId="306C4776" w14:textId="77777777" w:rsidR="0001558F" w:rsidRDefault="0001558F" w:rsidP="0001558F">
      <w:pPr>
        <w:rPr>
          <w:rFonts w:cs="Calibri"/>
        </w:rPr>
      </w:pPr>
    </w:p>
    <w:p w14:paraId="5E0FA15B" w14:textId="77777777" w:rsidR="00FC3085" w:rsidRDefault="00FC3085">
      <w:pPr>
        <w:rPr>
          <w:rFonts w:cs="Calibri"/>
        </w:rPr>
      </w:pPr>
      <w:r>
        <w:rPr>
          <w:rFonts w:cs="Calibri"/>
        </w:rPr>
        <w:br w:type="page"/>
      </w:r>
    </w:p>
    <w:p w14:paraId="18AE00B8" w14:textId="77777777" w:rsidR="00FC3085" w:rsidRPr="00FD787D" w:rsidRDefault="00FC3085" w:rsidP="00FC3085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768"/>
      </w:tblGrid>
      <w:tr w:rsidR="00FC3085" w:rsidRPr="00901244" w14:paraId="29814F8C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65E5275" w14:textId="77777777" w:rsidR="00FC3085" w:rsidRPr="0044263C" w:rsidRDefault="00FC3085" w:rsidP="002665FC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13" w:name="_Toc101450633"/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 (</w:t>
            </w:r>
            <w:r>
              <w:rPr>
                <w:rFonts w:asciiTheme="minorHAnsi" w:hAnsiTheme="minorHAnsi"/>
                <w:sz w:val="22"/>
                <w:szCs w:val="22"/>
              </w:rPr>
              <w:t>Insert Program Name</w:t>
            </w: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)</w:t>
            </w:r>
            <w:bookmarkEnd w:id="13"/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B8E3482" w14:textId="77777777" w:rsidR="00FC3085" w:rsidRPr="0044263C" w:rsidRDefault="00FC3085" w:rsidP="002665FC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14" w:name="_Toc101450634"/>
            <w:r w:rsidRPr="009748B0">
              <w:rPr>
                <w:rFonts w:asciiTheme="minorHAnsi" w:hAnsiTheme="minorHAnsi"/>
                <w:iCs w:val="0"/>
                <w:sz w:val="22"/>
                <w:szCs w:val="22"/>
              </w:rPr>
              <w:t>(Insert Degree/Credential Level)</w:t>
            </w:r>
            <w:bookmarkEnd w:id="14"/>
          </w:p>
        </w:tc>
      </w:tr>
      <w:tr w:rsidR="00FC3085" w:rsidRPr="00901244" w14:paraId="769EFF6B" w14:textId="77777777" w:rsidTr="002665FC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0D56C0C" w14:textId="77777777" w:rsidR="00FC3085" w:rsidRPr="00901244" w:rsidRDefault="00FC3085" w:rsidP="002665F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Intended Student Learning Outcomes (Program ISLOs)</w:t>
            </w:r>
          </w:p>
        </w:tc>
      </w:tr>
      <w:tr w:rsidR="00FC3085" w:rsidRPr="00901244" w14:paraId="033C4B78" w14:textId="77777777" w:rsidTr="002665F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CB99DC3" w14:textId="77777777" w:rsidR="00FC3085" w:rsidRPr="00D93CC8" w:rsidRDefault="00FC3085" w:rsidP="00C1152E">
            <w:pPr>
              <w:pStyle w:val="ListParagraph"/>
              <w:numPr>
                <w:ilvl w:val="0"/>
                <w:numId w:val="17"/>
              </w:numPr>
              <w:ind w:left="330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(State Intended Student Learning Outcome)</w:t>
            </w:r>
          </w:p>
          <w:p w14:paraId="07E61F47" w14:textId="77777777" w:rsidR="00FC3085" w:rsidRDefault="00FC3085" w:rsidP="002665FC">
            <w:pPr>
              <w:rPr>
                <w:rFonts w:cs="Calibri"/>
                <w:sz w:val="20"/>
                <w:szCs w:val="20"/>
              </w:rPr>
            </w:pPr>
          </w:p>
          <w:p w14:paraId="224AADAD" w14:textId="77777777" w:rsidR="00FC3085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(list BBSLGs)</w:t>
            </w:r>
          </w:p>
          <w:p w14:paraId="25F5993F" w14:textId="77777777" w:rsidR="00FC3085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5A04BFBB" w14:textId="77777777" w:rsidR="00FC3085" w:rsidRPr="00901244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FC3085" w:rsidRPr="00901244" w14:paraId="25BFADC0" w14:textId="77777777" w:rsidTr="002665F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B27E89A" w14:textId="77777777" w:rsidR="00FC3085" w:rsidRPr="00D93CC8" w:rsidRDefault="00FC3085" w:rsidP="00C1152E">
            <w:pPr>
              <w:pStyle w:val="ListParagraph"/>
              <w:numPr>
                <w:ilvl w:val="0"/>
                <w:numId w:val="17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(Intended Student Learning Outcome)</w:t>
            </w:r>
          </w:p>
          <w:p w14:paraId="051323A8" w14:textId="77777777" w:rsidR="00FC3085" w:rsidRDefault="00FC3085" w:rsidP="002665FC">
            <w:pPr>
              <w:rPr>
                <w:rFonts w:cs="Calibri"/>
                <w:sz w:val="20"/>
                <w:szCs w:val="20"/>
              </w:rPr>
            </w:pPr>
          </w:p>
          <w:p w14:paraId="4A4BA7FE" w14:textId="77777777" w:rsidR="00FC3085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(list BBSLGs)</w:t>
            </w:r>
          </w:p>
          <w:p w14:paraId="53788B72" w14:textId="77777777" w:rsidR="00FC3085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528A7BE4" w14:textId="77777777" w:rsidR="00FC3085" w:rsidRPr="00901244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FC3085" w:rsidRPr="00901244" w14:paraId="3DF637BE" w14:textId="77777777" w:rsidTr="002665F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5796302" w14:textId="77777777" w:rsidR="00FC3085" w:rsidRPr="0001558F" w:rsidRDefault="00FC3085" w:rsidP="00C1152E">
            <w:pPr>
              <w:pStyle w:val="ListParagraph"/>
              <w:numPr>
                <w:ilvl w:val="0"/>
                <w:numId w:val="17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5CD82FC6" w14:textId="77777777" w:rsidR="00FC3085" w:rsidRDefault="00FC3085" w:rsidP="002665FC">
            <w:pPr>
              <w:rPr>
                <w:rFonts w:cs="Calibri"/>
                <w:sz w:val="20"/>
                <w:szCs w:val="20"/>
              </w:rPr>
            </w:pPr>
          </w:p>
          <w:p w14:paraId="6CAD95EB" w14:textId="77777777" w:rsidR="00FC3085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BBSLGs)</w:t>
            </w:r>
          </w:p>
          <w:p w14:paraId="5A5D5427" w14:textId="77777777" w:rsidR="00FC3085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497238B4" w14:textId="77777777" w:rsidR="00FC3085" w:rsidRPr="00901244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>Key Learning Outcomes</w:t>
            </w:r>
            <w:r w:rsidRPr="00624DFD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to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FC3085" w:rsidRPr="00901244" w14:paraId="002D8ACE" w14:textId="77777777" w:rsidTr="002665F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9C55282" w14:textId="77777777" w:rsidR="00FC3085" w:rsidRPr="0001558F" w:rsidRDefault="00FC3085" w:rsidP="00C1152E">
            <w:pPr>
              <w:pStyle w:val="ListParagraph"/>
              <w:numPr>
                <w:ilvl w:val="0"/>
                <w:numId w:val="17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11FB20F1" w14:textId="77777777" w:rsidR="00FC3085" w:rsidRDefault="00FC3085" w:rsidP="002665FC">
            <w:pPr>
              <w:rPr>
                <w:rFonts w:cs="Calibri"/>
                <w:sz w:val="20"/>
                <w:szCs w:val="20"/>
              </w:rPr>
            </w:pPr>
          </w:p>
          <w:p w14:paraId="6A2B7D9D" w14:textId="77777777" w:rsidR="00FC3085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BBSLGs)</w:t>
            </w:r>
          </w:p>
          <w:p w14:paraId="217ED57E" w14:textId="77777777" w:rsidR="00FC3085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19D0F401" w14:textId="77777777" w:rsidR="00FC3085" w:rsidRPr="00901244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FC3085" w:rsidRPr="00901244" w14:paraId="017803E6" w14:textId="77777777" w:rsidTr="002665F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32BC67" w14:textId="77777777" w:rsidR="00FC3085" w:rsidRPr="0001558F" w:rsidRDefault="00FC3085" w:rsidP="00C1152E">
            <w:pPr>
              <w:pStyle w:val="ListParagraph"/>
              <w:numPr>
                <w:ilvl w:val="0"/>
                <w:numId w:val="17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2B72A4C5" w14:textId="77777777" w:rsidR="00FC3085" w:rsidRDefault="00FC3085" w:rsidP="002665FC">
            <w:pPr>
              <w:rPr>
                <w:rFonts w:cs="Calibri"/>
                <w:sz w:val="20"/>
                <w:szCs w:val="20"/>
              </w:rPr>
            </w:pPr>
          </w:p>
          <w:p w14:paraId="6827EA43" w14:textId="77777777" w:rsidR="00FC3085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BBSLGs)</w:t>
            </w:r>
          </w:p>
          <w:p w14:paraId="5E52FE3B" w14:textId="77777777" w:rsidR="00FC3085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30EFFADF" w14:textId="77777777" w:rsidR="00FC3085" w:rsidRPr="00901244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(list KLOs)</w:t>
            </w:r>
          </w:p>
        </w:tc>
      </w:tr>
      <w:tr w:rsidR="00FC3085" w:rsidRPr="00901244" w14:paraId="5196807A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43A3B95" w14:textId="77777777" w:rsidR="00FC3085" w:rsidRPr="00901244" w:rsidRDefault="00FC3085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14:paraId="790CC9B3" w14:textId="77777777" w:rsidR="00FC3085" w:rsidRPr="00901244" w:rsidRDefault="00FC3085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AA2C618" w14:textId="77777777" w:rsidR="00FC3085" w:rsidRPr="00901244" w:rsidRDefault="00FC3085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FC3085" w:rsidRPr="00901244" w14:paraId="457A8AE7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CBA89B" w14:textId="77777777" w:rsidR="00FC3085" w:rsidRPr="00700085" w:rsidRDefault="00FC3085" w:rsidP="002665F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1</w:t>
            </w:r>
          </w:p>
          <w:p w14:paraId="41100572" w14:textId="77777777" w:rsidR="00FC3085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1EADB6AA" w14:textId="77777777" w:rsidR="00FC3085" w:rsidRPr="00901244" w:rsidRDefault="00FC3085" w:rsidP="002665F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9455FD8" w14:textId="77777777" w:rsidR="00FC3085" w:rsidRPr="0001558F" w:rsidRDefault="00FC3085" w:rsidP="002665FC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1</w:t>
            </w:r>
          </w:p>
        </w:tc>
      </w:tr>
      <w:tr w:rsidR="00FC3085" w:rsidRPr="00901244" w14:paraId="7E2E8B94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92FAAEB" w14:textId="77777777" w:rsidR="00FC3085" w:rsidRPr="00700085" w:rsidRDefault="00FC3085" w:rsidP="002665F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2</w:t>
            </w:r>
          </w:p>
          <w:p w14:paraId="04BCBB89" w14:textId="77777777" w:rsidR="00FC3085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57733928" w14:textId="77777777" w:rsidR="00FC3085" w:rsidRPr="00901244" w:rsidRDefault="00FC3085" w:rsidP="002665F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648AD2" w14:textId="77777777" w:rsidR="00FC3085" w:rsidRPr="0001558F" w:rsidRDefault="00FC3085" w:rsidP="002665FC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2</w:t>
            </w:r>
          </w:p>
        </w:tc>
      </w:tr>
      <w:tr w:rsidR="00FC3085" w:rsidRPr="00901244" w14:paraId="0A882107" w14:textId="77777777" w:rsidTr="002665FC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AAD9F2E" w14:textId="77777777" w:rsidR="00FC3085" w:rsidRPr="00901244" w:rsidRDefault="00FC3085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14:paraId="51C08FA3" w14:textId="77777777" w:rsidR="00FC3085" w:rsidRPr="00901244" w:rsidRDefault="00FC3085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3533794" w14:textId="77777777" w:rsidR="00FC3085" w:rsidRPr="00901244" w:rsidRDefault="00FC3085" w:rsidP="002665FC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FC3085" w:rsidRPr="00901244" w14:paraId="71B84E96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367D17A" w14:textId="77777777" w:rsidR="00FC3085" w:rsidRPr="00700085" w:rsidRDefault="00FC3085" w:rsidP="002665F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1</w:t>
            </w:r>
          </w:p>
          <w:p w14:paraId="60DBF72E" w14:textId="77777777" w:rsidR="00FC3085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71A692F3" w14:textId="77777777" w:rsidR="00FC3085" w:rsidRPr="00901244" w:rsidRDefault="00FC3085" w:rsidP="002665F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E605C0E" w14:textId="77777777" w:rsidR="00FC3085" w:rsidRPr="0001558F" w:rsidRDefault="00FC3085" w:rsidP="002665FC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1</w:t>
            </w:r>
          </w:p>
        </w:tc>
      </w:tr>
      <w:tr w:rsidR="00FC3085" w:rsidRPr="00901244" w14:paraId="15C2E8D0" w14:textId="77777777" w:rsidTr="002665FC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6ABD7F6" w14:textId="77777777" w:rsidR="00FC3085" w:rsidRPr="00700085" w:rsidRDefault="00FC3085" w:rsidP="002665F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2</w:t>
            </w:r>
          </w:p>
          <w:p w14:paraId="4988E1CB" w14:textId="77777777" w:rsidR="00FC3085" w:rsidRDefault="00FC3085" w:rsidP="002665F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234AF207" w14:textId="77777777" w:rsidR="00FC3085" w:rsidRPr="00901244" w:rsidRDefault="00FC3085" w:rsidP="002665F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List of Outcomes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D33C2C0" w14:textId="77777777" w:rsidR="00FC3085" w:rsidRPr="0001558F" w:rsidRDefault="00FC3085" w:rsidP="002665FC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2</w:t>
            </w:r>
          </w:p>
        </w:tc>
      </w:tr>
    </w:tbl>
    <w:p w14:paraId="716A3BB7" w14:textId="77777777" w:rsidR="00FC3085" w:rsidRDefault="00FC3085" w:rsidP="00FC3085">
      <w:pPr>
        <w:rPr>
          <w:rFonts w:cs="Calibri"/>
        </w:rPr>
      </w:pPr>
    </w:p>
    <w:p w14:paraId="01DA9D5B" w14:textId="27AE2008" w:rsidR="0001558F" w:rsidRDefault="0001558F" w:rsidP="00692A26">
      <w:pPr>
        <w:rPr>
          <w:rFonts w:cs="Calibri"/>
        </w:rPr>
        <w:sectPr w:rsidR="0001558F" w:rsidSect="0044263C">
          <w:pgSz w:w="15840" w:h="12240" w:orient="landscape" w:code="1"/>
          <w:pgMar w:top="1440" w:right="1152" w:bottom="1440" w:left="1152" w:header="720" w:footer="432" w:gutter="0"/>
          <w:cols w:space="720"/>
          <w:docGrid w:linePitch="360"/>
        </w:sectPr>
      </w:pPr>
      <w:r>
        <w:rPr>
          <w:rFonts w:cs="Calibri"/>
        </w:rPr>
        <w:br w:type="page"/>
      </w:r>
    </w:p>
    <w:p w14:paraId="11E98328" w14:textId="77777777" w:rsidR="00460162" w:rsidRDefault="00460162" w:rsidP="00692A26">
      <w:pPr>
        <w:pStyle w:val="Heading1"/>
        <w:spacing w:before="0"/>
        <w:rPr>
          <w:rFonts w:ascii="Calibri" w:hAnsi="Calibri" w:cs="Calibri"/>
          <w:color w:val="auto"/>
          <w:sz w:val="26"/>
          <w:szCs w:val="26"/>
        </w:rPr>
      </w:pPr>
      <w:bookmarkStart w:id="15" w:name="_Toc299969092"/>
    </w:p>
    <w:p w14:paraId="6108760F" w14:textId="3C6E07FA" w:rsidR="00692A26" w:rsidRPr="00D6756E" w:rsidRDefault="00692A26" w:rsidP="00692A26">
      <w:pPr>
        <w:pStyle w:val="Heading1"/>
        <w:spacing w:before="0"/>
        <w:rPr>
          <w:rFonts w:ascii="Calibri" w:hAnsi="Calibri" w:cs="Calibri"/>
          <w:color w:val="auto"/>
          <w:sz w:val="26"/>
          <w:szCs w:val="26"/>
        </w:rPr>
      </w:pPr>
      <w:bookmarkStart w:id="16" w:name="_Toc101450635"/>
      <w:r w:rsidRPr="00D6756E">
        <w:rPr>
          <w:rFonts w:ascii="Calibri" w:hAnsi="Calibri" w:cs="Calibri"/>
          <w:color w:val="auto"/>
          <w:sz w:val="26"/>
          <w:szCs w:val="26"/>
        </w:rPr>
        <w:t>Section III: Operational Assessment</w:t>
      </w:r>
      <w:bookmarkEnd w:id="15"/>
      <w:bookmarkEnd w:id="16"/>
      <w:r w:rsidRPr="00D6756E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1CA60860" w14:textId="6CA37628" w:rsidR="00067C8F" w:rsidRDefault="00067C8F" w:rsidP="00F13591">
      <w:pPr>
        <w:rPr>
          <w:rFonts w:cs="Calibri"/>
        </w:rPr>
      </w:pPr>
    </w:p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3536"/>
      </w:tblGrid>
      <w:tr w:rsidR="00C708F2" w:rsidRPr="001C62E2" w14:paraId="7C8FB08E" w14:textId="77777777" w:rsidTr="008E587B">
        <w:trPr>
          <w:trHeight w:val="20"/>
          <w:tblHeader/>
          <w:jc w:val="center"/>
        </w:trPr>
        <w:tc>
          <w:tcPr>
            <w:tcW w:w="13536" w:type="dxa"/>
            <w:shd w:val="clear" w:color="auto" w:fill="DBE5F1"/>
            <w:tcMar>
              <w:left w:w="115" w:type="dxa"/>
              <w:right w:w="0" w:type="dxa"/>
            </w:tcMar>
            <w:vAlign w:val="center"/>
          </w:tcPr>
          <w:p w14:paraId="7F0EF9BC" w14:textId="1BD391D5" w:rsidR="00C708F2" w:rsidRPr="00D11565" w:rsidRDefault="00C708F2" w:rsidP="008E587B">
            <w:pPr>
              <w:rPr>
                <w:rFonts w:cs="Calibri"/>
                <w:b/>
              </w:rPr>
            </w:pPr>
            <w:r w:rsidRPr="00D11565">
              <w:rPr>
                <w:rFonts w:cs="Calibri"/>
                <w:b/>
              </w:rPr>
              <w:t xml:space="preserve">Broad-Based </w:t>
            </w:r>
            <w:r>
              <w:rPr>
                <w:rFonts w:cs="Calibri"/>
                <w:b/>
              </w:rPr>
              <w:t>Operational</w:t>
            </w:r>
            <w:r w:rsidRPr="00D11565">
              <w:rPr>
                <w:rFonts w:cs="Calibri"/>
                <w:b/>
              </w:rPr>
              <w:t xml:space="preserve"> Goals:</w:t>
            </w:r>
            <w:r w:rsidR="001638B5">
              <w:rPr>
                <w:rFonts w:cs="Calibri"/>
                <w:b/>
              </w:rPr>
              <w:t xml:space="preserve"> (refer to Section I)</w:t>
            </w:r>
          </w:p>
        </w:tc>
      </w:tr>
      <w:tr w:rsidR="00C708F2" w:rsidRPr="001C62E2" w14:paraId="409EFE79" w14:textId="77777777" w:rsidTr="008E587B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F75432E" w14:textId="77777777" w:rsidR="00C708F2" w:rsidRPr="0087168C" w:rsidRDefault="00C708F2" w:rsidP="00544B10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cs="Calibri"/>
                <w:sz w:val="20"/>
                <w:szCs w:val="20"/>
              </w:rPr>
            </w:pPr>
            <w:r w:rsidRPr="00FC3085">
              <w:rPr>
                <w:rFonts w:cs="Calibri"/>
                <w:i/>
                <w:color w:val="FF0000"/>
                <w:sz w:val="20"/>
                <w:szCs w:val="20"/>
              </w:rPr>
              <w:t xml:space="preserve">(State Broad-Based Operational Goal) </w:t>
            </w:r>
          </w:p>
        </w:tc>
      </w:tr>
      <w:tr w:rsidR="00C708F2" w:rsidRPr="001C62E2" w14:paraId="2E212B42" w14:textId="77777777" w:rsidTr="008E587B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953BBA" w14:textId="77777777" w:rsidR="00C708F2" w:rsidRPr="0087168C" w:rsidRDefault="00C708F2" w:rsidP="00544B10">
            <w:pPr>
              <w:pStyle w:val="ListParagraph"/>
              <w:numPr>
                <w:ilvl w:val="0"/>
                <w:numId w:val="12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FC3085">
              <w:rPr>
                <w:rFonts w:cs="Calibri"/>
                <w:i/>
                <w:color w:val="FF0000"/>
                <w:sz w:val="20"/>
                <w:szCs w:val="20"/>
              </w:rPr>
              <w:t>(State Broad-Based Operational Goal)</w:t>
            </w:r>
          </w:p>
        </w:tc>
      </w:tr>
      <w:tr w:rsidR="00C708F2" w:rsidRPr="001C62E2" w14:paraId="1A7D842A" w14:textId="77777777" w:rsidTr="008E587B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98550E7" w14:textId="77777777" w:rsidR="00C708F2" w:rsidRPr="0087168C" w:rsidRDefault="00C708F2" w:rsidP="00544B10">
            <w:pPr>
              <w:pStyle w:val="ListParagraph"/>
              <w:numPr>
                <w:ilvl w:val="0"/>
                <w:numId w:val="12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FC3085">
              <w:rPr>
                <w:rFonts w:cs="Calibri"/>
                <w:i/>
                <w:color w:val="FF0000"/>
                <w:sz w:val="20"/>
                <w:szCs w:val="20"/>
              </w:rPr>
              <w:t xml:space="preserve">(State Broad-Based </w:t>
            </w:r>
            <w:proofErr w:type="spellStart"/>
            <w:r w:rsidRPr="00FC3085">
              <w:rPr>
                <w:rFonts w:cs="Calibri"/>
                <w:i/>
                <w:color w:val="FF0000"/>
                <w:sz w:val="20"/>
                <w:szCs w:val="20"/>
              </w:rPr>
              <w:t>Operatinal</w:t>
            </w:r>
            <w:proofErr w:type="spellEnd"/>
            <w:r w:rsidRPr="00FC3085">
              <w:rPr>
                <w:rFonts w:cs="Calibri"/>
                <w:i/>
                <w:color w:val="FF0000"/>
                <w:sz w:val="20"/>
                <w:szCs w:val="20"/>
              </w:rPr>
              <w:t xml:space="preserve"> Goal)</w:t>
            </w:r>
          </w:p>
        </w:tc>
      </w:tr>
    </w:tbl>
    <w:p w14:paraId="55F8BDA3" w14:textId="428FFFA4" w:rsidR="00C708F2" w:rsidRDefault="00C708F2" w:rsidP="00F13591">
      <w:pPr>
        <w:rPr>
          <w:rFonts w:cs="Calibri"/>
        </w:rPr>
      </w:pPr>
    </w:p>
    <w:p w14:paraId="294EFFDC" w14:textId="56BA671F" w:rsidR="00C708F2" w:rsidRDefault="00C708F2" w:rsidP="00F13591">
      <w:pPr>
        <w:rPr>
          <w:rFonts w:cs="Calibri"/>
        </w:rPr>
      </w:pPr>
    </w:p>
    <w:p w14:paraId="4813060C" w14:textId="77777777" w:rsidR="00C708F2" w:rsidRDefault="00C708F2" w:rsidP="00F13591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6768"/>
        <w:gridCol w:w="6768"/>
      </w:tblGrid>
      <w:tr w:rsidR="00F13591" w:rsidRPr="00925C30" w14:paraId="04A1A70D" w14:textId="77777777" w:rsidTr="005B4E5B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left w:w="115" w:type="dxa"/>
              <w:right w:w="0" w:type="dxa"/>
            </w:tcMar>
            <w:vAlign w:val="center"/>
          </w:tcPr>
          <w:p w14:paraId="289C0612" w14:textId="77777777" w:rsidR="00F13591" w:rsidRPr="005B4E5B" w:rsidRDefault="00F13591" w:rsidP="005B4E5B">
            <w:pPr>
              <w:rPr>
                <w:rFonts w:cs="Calibri"/>
                <w:b/>
              </w:rPr>
            </w:pPr>
            <w:r w:rsidRPr="005B4E5B">
              <w:rPr>
                <w:rFonts w:cs="Calibri"/>
                <w:b/>
              </w:rPr>
              <w:t>Intended Operational Outcomes</w:t>
            </w:r>
            <w:r w:rsidR="006730FD" w:rsidRPr="005B4E5B">
              <w:rPr>
                <w:rFonts w:cs="Calibri"/>
                <w:b/>
              </w:rPr>
              <w:t xml:space="preserve"> for the (</w:t>
            </w:r>
            <w:r w:rsidR="006730FD" w:rsidRPr="005B4E5B">
              <w:rPr>
                <w:rFonts w:cs="Calibri"/>
                <w:b/>
                <w:i/>
              </w:rPr>
              <w:t>Name of your Academic Business Unit)</w:t>
            </w:r>
            <w:r w:rsidR="006730FD" w:rsidRPr="005B4E5B">
              <w:rPr>
                <w:rFonts w:cs="Calibri"/>
                <w:b/>
              </w:rPr>
              <w:t>:</w:t>
            </w:r>
          </w:p>
        </w:tc>
      </w:tr>
      <w:tr w:rsidR="003C2061" w:rsidRPr="00925C30" w14:paraId="60E171B0" w14:textId="77777777" w:rsidTr="005B4E5B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924E47" w14:textId="107E2C48" w:rsidR="003C2061" w:rsidRPr="005B4E5B" w:rsidRDefault="005B4E5B" w:rsidP="005B4E5B">
            <w:pPr>
              <w:rPr>
                <w:rFonts w:cs="Calibri"/>
                <w:sz w:val="20"/>
                <w:szCs w:val="20"/>
              </w:rPr>
            </w:pPr>
            <w:r w:rsidRPr="005B4E5B">
              <w:rPr>
                <w:rFonts w:cs="Calibri"/>
                <w:sz w:val="20"/>
                <w:szCs w:val="20"/>
              </w:rPr>
              <w:t>1.</w:t>
            </w:r>
            <w:r w:rsidRPr="005B4E5B">
              <w:rPr>
                <w:rFonts w:cs="Calibri"/>
                <w:sz w:val="20"/>
                <w:szCs w:val="20"/>
              </w:rPr>
              <w:tab/>
            </w:r>
            <w:r w:rsidR="00D05A7C" w:rsidRPr="00FC3085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(State </w:t>
            </w:r>
            <w:r w:rsidR="003C2061" w:rsidRPr="00FC3085">
              <w:rPr>
                <w:rFonts w:cs="Calibri"/>
                <w:i/>
                <w:iCs/>
                <w:color w:val="FF0000"/>
                <w:sz w:val="20"/>
                <w:szCs w:val="20"/>
              </w:rPr>
              <w:t>Intended</w:t>
            </w:r>
            <w:r w:rsidR="003C2061" w:rsidRPr="00FC3085">
              <w:rPr>
                <w:rFonts w:cs="Calibri"/>
                <w:i/>
                <w:color w:val="FF0000"/>
                <w:sz w:val="20"/>
                <w:szCs w:val="20"/>
              </w:rPr>
              <w:t xml:space="preserve"> Operational Outcome</w:t>
            </w:r>
            <w:r w:rsidR="00D05A7C" w:rsidRPr="00FC3085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2FD1C83F" w14:textId="77777777" w:rsidR="005B4E5B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1DFBD32F" w14:textId="12CDDC8C" w:rsidR="003C2061" w:rsidRPr="00925C30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="003C2061" w:rsidRPr="00925C30">
              <w:rPr>
                <w:rFonts w:cs="Calibri"/>
                <w:sz w:val="20"/>
                <w:szCs w:val="20"/>
              </w:rPr>
              <w:t xml:space="preserve">Broad-Based Operational Goals </w:t>
            </w:r>
            <w:r w:rsidR="00797AD2">
              <w:rPr>
                <w:rFonts w:cs="Calibri"/>
                <w:sz w:val="20"/>
                <w:szCs w:val="20"/>
              </w:rPr>
              <w:t>to which this Outcome is Linke</w:t>
            </w:r>
            <w:r w:rsidR="00797AD2" w:rsidRPr="00FC3085">
              <w:rPr>
                <w:rFonts w:cs="Calibri"/>
                <w:sz w:val="20"/>
                <w:szCs w:val="20"/>
              </w:rPr>
              <w:t>d</w:t>
            </w:r>
            <w:r w:rsidR="003C2061" w:rsidRPr="00FC3085">
              <w:rPr>
                <w:rFonts w:cs="Calibri"/>
                <w:sz w:val="20"/>
                <w:szCs w:val="20"/>
              </w:rPr>
              <w:t xml:space="preserve">: </w:t>
            </w:r>
            <w:r w:rsidR="00D05A7C" w:rsidRPr="00FC3085">
              <w:rPr>
                <w:rFonts w:cs="Calibri"/>
                <w:i/>
                <w:color w:val="FF0000"/>
                <w:sz w:val="20"/>
                <w:szCs w:val="20"/>
              </w:rPr>
              <w:t>(List BBOGs)</w:t>
            </w:r>
          </w:p>
        </w:tc>
      </w:tr>
      <w:tr w:rsidR="005B4E5B" w:rsidRPr="00925C30" w14:paraId="4A1C3B97" w14:textId="77777777" w:rsidTr="005B4E5B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3D34EF2" w14:textId="4EF03FEF" w:rsidR="005B4E5B" w:rsidRPr="005B4E5B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5B4E5B">
              <w:rPr>
                <w:rFonts w:cs="Calibri"/>
                <w:sz w:val="20"/>
                <w:szCs w:val="20"/>
              </w:rPr>
              <w:t>.</w:t>
            </w:r>
            <w:r w:rsidRPr="005B4E5B">
              <w:rPr>
                <w:rFonts w:cs="Calibri"/>
                <w:sz w:val="20"/>
                <w:szCs w:val="20"/>
              </w:rPr>
              <w:tab/>
            </w:r>
            <w:r w:rsidR="00D05A7C" w:rsidRPr="00FC3085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(State </w:t>
            </w:r>
            <w:r w:rsidRPr="00FC3085">
              <w:rPr>
                <w:rFonts w:cs="Calibri"/>
                <w:i/>
                <w:iCs/>
                <w:color w:val="FF0000"/>
                <w:sz w:val="20"/>
                <w:szCs w:val="20"/>
              </w:rPr>
              <w:t>Intended Operational Outcome</w:t>
            </w:r>
            <w:r w:rsidR="00D05A7C" w:rsidRPr="00FC3085">
              <w:rPr>
                <w:rFonts w:cs="Calibri"/>
                <w:i/>
                <w:iCs/>
                <w:color w:val="FF0000"/>
                <w:sz w:val="20"/>
                <w:szCs w:val="20"/>
              </w:rPr>
              <w:t>)</w:t>
            </w:r>
          </w:p>
          <w:p w14:paraId="1C8863DF" w14:textId="77777777" w:rsidR="005B4E5B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376C2034" w14:textId="7CDE7149" w:rsidR="005B4E5B" w:rsidRPr="00925C30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 xml:space="preserve">Broad-Based Operational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25C30">
              <w:rPr>
                <w:rFonts w:cs="Calibri"/>
                <w:sz w:val="20"/>
                <w:szCs w:val="20"/>
              </w:rPr>
              <w:t xml:space="preserve">: </w:t>
            </w:r>
            <w:r w:rsidR="00D05A7C" w:rsidRPr="00FC3085">
              <w:rPr>
                <w:rFonts w:cs="Calibri"/>
                <w:i/>
                <w:color w:val="FF0000"/>
                <w:sz w:val="20"/>
                <w:szCs w:val="20"/>
              </w:rPr>
              <w:t>(List BBOGs)</w:t>
            </w:r>
          </w:p>
        </w:tc>
      </w:tr>
      <w:tr w:rsidR="005B4E5B" w:rsidRPr="00925C30" w14:paraId="55490559" w14:textId="77777777" w:rsidTr="005B4E5B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26DB62" w14:textId="7BD59605" w:rsidR="005B4E5B" w:rsidRPr="005B4E5B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5B4E5B">
              <w:rPr>
                <w:rFonts w:cs="Calibri"/>
                <w:sz w:val="20"/>
                <w:szCs w:val="20"/>
              </w:rPr>
              <w:t>.</w:t>
            </w:r>
            <w:r w:rsidRPr="005B4E5B">
              <w:rPr>
                <w:rFonts w:cs="Calibri"/>
                <w:sz w:val="20"/>
                <w:szCs w:val="20"/>
              </w:rPr>
              <w:tab/>
            </w:r>
            <w:r w:rsidR="00D05A7C" w:rsidRPr="00FC3085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(State </w:t>
            </w:r>
            <w:r w:rsidRPr="00FC3085">
              <w:rPr>
                <w:rFonts w:cs="Calibri"/>
                <w:i/>
                <w:color w:val="FF0000"/>
                <w:sz w:val="20"/>
                <w:szCs w:val="20"/>
              </w:rPr>
              <w:t>Intended Operational Outcome</w:t>
            </w:r>
            <w:r w:rsidR="00D05A7C" w:rsidRPr="00FC3085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45BB1C0A" w14:textId="77777777" w:rsidR="005B4E5B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362F7284" w14:textId="0D3B4EBF" w:rsidR="005B4E5B" w:rsidRPr="00925C30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 xml:space="preserve">Broad-Based Operational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25C30">
              <w:rPr>
                <w:rFonts w:cs="Calibri"/>
                <w:sz w:val="20"/>
                <w:szCs w:val="20"/>
              </w:rPr>
              <w:t xml:space="preserve">: </w:t>
            </w:r>
            <w:r w:rsidR="00D05A7C" w:rsidRPr="00FC3085">
              <w:rPr>
                <w:rFonts w:cs="Calibri"/>
                <w:i/>
                <w:color w:val="FF0000"/>
                <w:sz w:val="20"/>
                <w:szCs w:val="20"/>
              </w:rPr>
              <w:t>(List BBOGs)</w:t>
            </w:r>
          </w:p>
        </w:tc>
      </w:tr>
      <w:tr w:rsidR="005B4E5B" w:rsidRPr="00925C30" w14:paraId="519022A4" w14:textId="77777777" w:rsidTr="005B4E5B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5F078A" w14:textId="31617C22" w:rsidR="005B4E5B" w:rsidRPr="005B4E5B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5B4E5B">
              <w:rPr>
                <w:rFonts w:cs="Calibri"/>
                <w:sz w:val="20"/>
                <w:szCs w:val="20"/>
              </w:rPr>
              <w:t>.</w:t>
            </w:r>
            <w:r w:rsidRPr="005B4E5B">
              <w:rPr>
                <w:rFonts w:cs="Calibri"/>
                <w:sz w:val="20"/>
                <w:szCs w:val="20"/>
              </w:rPr>
              <w:tab/>
            </w:r>
            <w:r w:rsidR="00D05A7C" w:rsidRPr="00FC3085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(State </w:t>
            </w:r>
            <w:r w:rsidRPr="00FC3085">
              <w:rPr>
                <w:rFonts w:cs="Calibri"/>
                <w:i/>
                <w:color w:val="FF0000"/>
                <w:sz w:val="20"/>
                <w:szCs w:val="20"/>
              </w:rPr>
              <w:t>Intended Operational Outcome</w:t>
            </w:r>
            <w:r w:rsidR="00D05A7C" w:rsidRPr="00FC3085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71B11BA9" w14:textId="77777777" w:rsidR="005B4E5B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327F1D34" w14:textId="6D63299C" w:rsidR="005B4E5B" w:rsidRPr="00925C30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 xml:space="preserve">Broad-Based Operational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25C30">
              <w:rPr>
                <w:rFonts w:cs="Calibri"/>
                <w:sz w:val="20"/>
                <w:szCs w:val="20"/>
              </w:rPr>
              <w:t xml:space="preserve">: </w:t>
            </w:r>
            <w:r w:rsidR="00D05A7C" w:rsidRPr="00FC3085">
              <w:rPr>
                <w:rFonts w:cs="Calibri"/>
                <w:i/>
                <w:color w:val="FF0000"/>
                <w:sz w:val="20"/>
                <w:szCs w:val="20"/>
              </w:rPr>
              <w:t>(List BBOGs)</w:t>
            </w:r>
          </w:p>
        </w:tc>
      </w:tr>
      <w:tr w:rsidR="005B4E5B" w:rsidRPr="00925C30" w14:paraId="01535EC2" w14:textId="77777777" w:rsidTr="005B4E5B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18DC3BF" w14:textId="36310534" w:rsidR="005B4E5B" w:rsidRPr="00FC3085" w:rsidRDefault="005B4E5B" w:rsidP="005B4E5B">
            <w:pPr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Pr="005B4E5B">
              <w:rPr>
                <w:rFonts w:cs="Calibri"/>
                <w:sz w:val="20"/>
                <w:szCs w:val="20"/>
              </w:rPr>
              <w:t>.</w:t>
            </w:r>
            <w:r w:rsidRPr="005B4E5B">
              <w:rPr>
                <w:rFonts w:cs="Calibri"/>
                <w:sz w:val="20"/>
                <w:szCs w:val="20"/>
              </w:rPr>
              <w:tab/>
            </w:r>
            <w:r w:rsidR="00D05A7C" w:rsidRPr="00FC3085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(State </w:t>
            </w:r>
            <w:r w:rsidRPr="00FC3085">
              <w:rPr>
                <w:rFonts w:cs="Calibri"/>
                <w:i/>
                <w:color w:val="FF0000"/>
                <w:sz w:val="20"/>
                <w:szCs w:val="20"/>
              </w:rPr>
              <w:t>Intended Operational Outcome</w:t>
            </w:r>
            <w:r w:rsidR="00D05A7C" w:rsidRPr="00FC3085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569B4BE1" w14:textId="77777777" w:rsidR="005B4E5B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1EBADA3F" w14:textId="1D509FDC" w:rsidR="005B4E5B" w:rsidRPr="00925C30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 xml:space="preserve">Broad-Based Operational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25C30">
              <w:rPr>
                <w:rFonts w:cs="Calibri"/>
                <w:sz w:val="20"/>
                <w:szCs w:val="20"/>
              </w:rPr>
              <w:t xml:space="preserve">: </w:t>
            </w:r>
            <w:r w:rsidR="00D05A7C" w:rsidRPr="00FC3085">
              <w:rPr>
                <w:rFonts w:cs="Calibri"/>
                <w:i/>
                <w:color w:val="FF0000"/>
                <w:sz w:val="20"/>
                <w:szCs w:val="20"/>
              </w:rPr>
              <w:t>(List BBOGs)</w:t>
            </w:r>
          </w:p>
        </w:tc>
      </w:tr>
      <w:tr w:rsidR="005B4E5B" w:rsidRPr="00925C30" w14:paraId="575900E8" w14:textId="77777777" w:rsidTr="005B4E5B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666F0F8" w14:textId="7F01E078" w:rsidR="005B4E5B" w:rsidRPr="005B4E5B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Pr="005B4E5B">
              <w:rPr>
                <w:rFonts w:cs="Calibri"/>
                <w:sz w:val="20"/>
                <w:szCs w:val="20"/>
              </w:rPr>
              <w:t>.</w:t>
            </w:r>
            <w:r w:rsidRPr="005B4E5B">
              <w:rPr>
                <w:rFonts w:cs="Calibri"/>
                <w:sz w:val="20"/>
                <w:szCs w:val="20"/>
              </w:rPr>
              <w:tab/>
            </w:r>
            <w:r w:rsidR="00D05A7C" w:rsidRPr="00FC3085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(State </w:t>
            </w:r>
            <w:r w:rsidRPr="00FC3085">
              <w:rPr>
                <w:rFonts w:cs="Calibri"/>
                <w:i/>
                <w:color w:val="FF0000"/>
                <w:sz w:val="20"/>
                <w:szCs w:val="20"/>
              </w:rPr>
              <w:t>Intended Operational Outcome</w:t>
            </w:r>
            <w:r w:rsidR="00D05A7C" w:rsidRPr="00FC3085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663758A6" w14:textId="77777777" w:rsidR="005B4E5B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7450B5BD" w14:textId="6A9AC847" w:rsidR="005B4E5B" w:rsidRPr="00925C30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 xml:space="preserve">Broad-Based Operational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25C30">
              <w:rPr>
                <w:rFonts w:cs="Calibri"/>
                <w:sz w:val="20"/>
                <w:szCs w:val="20"/>
              </w:rPr>
              <w:t xml:space="preserve">: </w:t>
            </w:r>
            <w:r w:rsidR="00D05A7C" w:rsidRPr="00FC3085">
              <w:rPr>
                <w:rFonts w:cs="Calibri"/>
                <w:i/>
                <w:color w:val="FF0000"/>
                <w:sz w:val="20"/>
                <w:szCs w:val="20"/>
              </w:rPr>
              <w:t>(List BBOGs)</w:t>
            </w:r>
          </w:p>
        </w:tc>
      </w:tr>
      <w:tr w:rsidR="00F13591" w:rsidRPr="00925C30" w14:paraId="77B7D765" w14:textId="77777777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C8497D4" w14:textId="77777777" w:rsidR="00F13591" w:rsidRPr="00925C30" w:rsidRDefault="00F13591" w:rsidP="005B4E5B">
            <w:pPr>
              <w:rPr>
                <w:rFonts w:cs="Calibri"/>
                <w:b/>
                <w:sz w:val="20"/>
                <w:szCs w:val="20"/>
              </w:rPr>
            </w:pPr>
            <w:r w:rsidRPr="00925C30">
              <w:rPr>
                <w:rFonts w:cs="Calibri"/>
                <w:b/>
                <w:sz w:val="20"/>
                <w:szCs w:val="20"/>
              </w:rPr>
              <w:t xml:space="preserve">Assessment </w:t>
            </w:r>
            <w:r w:rsidR="00A84C11" w:rsidRPr="00925C30">
              <w:rPr>
                <w:rFonts w:cs="Calibri"/>
                <w:b/>
                <w:sz w:val="20"/>
                <w:szCs w:val="20"/>
              </w:rPr>
              <w:t>Measures</w:t>
            </w:r>
            <w:r w:rsidR="00DF694E" w:rsidRPr="00925C30">
              <w:rPr>
                <w:rFonts w:cs="Calibri"/>
                <w:b/>
                <w:sz w:val="20"/>
                <w:szCs w:val="20"/>
              </w:rPr>
              <w:t>/Methods</w:t>
            </w:r>
            <w:r w:rsidR="000A47AF" w:rsidRPr="00925C30">
              <w:rPr>
                <w:rFonts w:cs="Calibri"/>
                <w:b/>
                <w:sz w:val="20"/>
                <w:szCs w:val="20"/>
              </w:rPr>
              <w:t xml:space="preserve"> for In</w:t>
            </w:r>
            <w:r w:rsidRPr="00925C30">
              <w:rPr>
                <w:rFonts w:cs="Calibri"/>
                <w:b/>
                <w:sz w:val="20"/>
                <w:szCs w:val="20"/>
              </w:rPr>
              <w:t>tended Operational Outcomes</w:t>
            </w:r>
            <w:r w:rsidR="005C1F3A" w:rsidRPr="00925C30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C167CC" w14:textId="77777777" w:rsidR="00F13591" w:rsidRPr="00925C30" w:rsidRDefault="00F13591" w:rsidP="005B4E5B">
            <w:pPr>
              <w:rPr>
                <w:rFonts w:cs="Calibri"/>
                <w:b/>
                <w:sz w:val="20"/>
                <w:szCs w:val="20"/>
              </w:rPr>
            </w:pPr>
            <w:r w:rsidRPr="00925C30">
              <w:rPr>
                <w:rFonts w:cs="Calibri"/>
                <w:b/>
                <w:sz w:val="20"/>
                <w:szCs w:val="20"/>
              </w:rPr>
              <w:t xml:space="preserve">Performance </w:t>
            </w:r>
            <w:r w:rsidR="00F93B0F" w:rsidRPr="00925C30">
              <w:rPr>
                <w:rFonts w:cs="Calibri"/>
                <w:b/>
                <w:sz w:val="20"/>
                <w:szCs w:val="20"/>
              </w:rPr>
              <w:t>Objectives (Targets/Criteria)</w:t>
            </w:r>
            <w:r w:rsidR="00EE7A4A" w:rsidRPr="00925C30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25C30">
              <w:rPr>
                <w:rFonts w:cs="Calibri"/>
                <w:b/>
                <w:sz w:val="20"/>
                <w:szCs w:val="20"/>
              </w:rPr>
              <w:t xml:space="preserve">for </w:t>
            </w:r>
            <w:r w:rsidR="00A84C11" w:rsidRPr="00925C30">
              <w:rPr>
                <w:rFonts w:cs="Calibri"/>
                <w:b/>
                <w:sz w:val="20"/>
                <w:szCs w:val="20"/>
              </w:rPr>
              <w:t>Operational Assessment Measures</w:t>
            </w:r>
            <w:r w:rsidR="002448C0" w:rsidRPr="00925C30">
              <w:rPr>
                <w:rFonts w:cs="Calibri"/>
                <w:b/>
                <w:sz w:val="20"/>
                <w:szCs w:val="20"/>
              </w:rPr>
              <w:t>/Methods</w:t>
            </w:r>
            <w:r w:rsidRPr="00925C30">
              <w:rPr>
                <w:rFonts w:cs="Calibri"/>
                <w:b/>
                <w:sz w:val="20"/>
                <w:szCs w:val="20"/>
              </w:rPr>
              <w:t>:</w:t>
            </w:r>
          </w:p>
        </w:tc>
      </w:tr>
      <w:tr w:rsidR="00900C8B" w:rsidRPr="00925C30" w14:paraId="6E2AD6C5" w14:textId="77777777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2CF392C" w14:textId="5DB706D1" w:rsidR="00900C8B" w:rsidRPr="00100558" w:rsidRDefault="00D05A7C" w:rsidP="00544B10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 xml:space="preserve">(State the </w:t>
            </w:r>
            <w:r w:rsidR="00900C8B" w:rsidRPr="00100558">
              <w:rPr>
                <w:rFonts w:cs="Calibri"/>
                <w:i/>
                <w:color w:val="FF0000"/>
                <w:sz w:val="20"/>
                <w:szCs w:val="20"/>
              </w:rPr>
              <w:t>Operational Assessment Measure/Method</w:t>
            </w: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42D13403" w14:textId="77777777" w:rsidR="005B4E5B" w:rsidRDefault="005B4E5B" w:rsidP="005B4E5B">
            <w:pPr>
              <w:ind w:left="288"/>
              <w:rPr>
                <w:rFonts w:cs="Calibri"/>
                <w:sz w:val="20"/>
                <w:szCs w:val="20"/>
              </w:rPr>
            </w:pPr>
          </w:p>
          <w:p w14:paraId="1C8B9C4D" w14:textId="7F1D5198" w:rsidR="00900C8B" w:rsidRPr="00D05A7C" w:rsidRDefault="005B4E5B" w:rsidP="005B4E5B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="00900C8B" w:rsidRPr="00925C30">
              <w:rPr>
                <w:rFonts w:cs="Calibri"/>
                <w:sz w:val="20"/>
                <w:szCs w:val="20"/>
              </w:rPr>
              <w:t>Intended Operational Outcomes Assessed by this Measure:</w:t>
            </w:r>
            <w:r w:rsidR="00D05A7C">
              <w:rPr>
                <w:rFonts w:cs="Calibri"/>
                <w:sz w:val="20"/>
                <w:szCs w:val="20"/>
              </w:rPr>
              <w:t xml:space="preserve"> </w:t>
            </w:r>
            <w:r w:rsidR="00D05A7C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(List IOO</w:t>
            </w:r>
            <w:r w:rsidR="001638B5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#s</w:t>
            </w:r>
            <w:r w:rsidR="00D05A7C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7359049" w14:textId="77777777" w:rsidR="00900C8B" w:rsidRDefault="00900C8B" w:rsidP="005B4E5B">
            <w:pPr>
              <w:rPr>
                <w:rFonts w:cs="Calibri"/>
                <w:iCs/>
                <w:sz w:val="20"/>
                <w:szCs w:val="20"/>
              </w:rPr>
            </w:pPr>
            <w:r w:rsidRPr="00100558">
              <w:rPr>
                <w:rFonts w:cs="Calibri"/>
                <w:iCs/>
                <w:sz w:val="20"/>
                <w:szCs w:val="20"/>
              </w:rPr>
              <w:t>Objective (Target/Criterion) for Measure/Method 1</w:t>
            </w:r>
            <w:r w:rsidR="00100558">
              <w:rPr>
                <w:rFonts w:cs="Calibri"/>
                <w:iCs/>
                <w:sz w:val="20"/>
                <w:szCs w:val="20"/>
              </w:rPr>
              <w:t>:</w:t>
            </w:r>
          </w:p>
          <w:p w14:paraId="32F7F97C" w14:textId="0353F6F4" w:rsidR="00100558" w:rsidRPr="00100558" w:rsidRDefault="00100558" w:rsidP="005B4E5B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  <w:tr w:rsidR="005B4E5B" w:rsidRPr="00925C30" w14:paraId="76D88607" w14:textId="77777777" w:rsidTr="0014214B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7E43C4" w14:textId="6EE4F2E1" w:rsidR="005B4E5B" w:rsidRPr="00100558" w:rsidRDefault="00D05A7C" w:rsidP="00544B10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 xml:space="preserve">(State the </w:t>
            </w:r>
            <w:r w:rsidR="005B4E5B" w:rsidRPr="00100558">
              <w:rPr>
                <w:rFonts w:cs="Calibri"/>
                <w:i/>
                <w:color w:val="FF0000"/>
                <w:sz w:val="20"/>
                <w:szCs w:val="20"/>
              </w:rPr>
              <w:t>Operational Assessment Measure/Method</w:t>
            </w: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12FAAE51" w14:textId="77777777" w:rsidR="005B4E5B" w:rsidRDefault="005B4E5B" w:rsidP="005B4E5B">
            <w:pPr>
              <w:ind w:left="288"/>
              <w:rPr>
                <w:rFonts w:cs="Calibri"/>
                <w:sz w:val="20"/>
                <w:szCs w:val="20"/>
              </w:rPr>
            </w:pPr>
          </w:p>
          <w:p w14:paraId="6F3EC035" w14:textId="7DC17D5D" w:rsidR="005B4E5B" w:rsidRPr="00D05A7C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>Intended Operational Outcomes Assessed by this Measure:</w:t>
            </w:r>
            <w:r w:rsidR="00D05A7C" w:rsidRPr="00D05A7C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00D05A7C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(List IOO</w:t>
            </w:r>
            <w:r w:rsidR="001638B5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#s</w:t>
            </w:r>
            <w:r w:rsidR="00D05A7C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1A99F60" w14:textId="77777777" w:rsidR="005B4E5B" w:rsidRDefault="005B4E5B" w:rsidP="005B4E5B">
            <w:pPr>
              <w:rPr>
                <w:rFonts w:cs="Calibri"/>
                <w:iCs/>
                <w:sz w:val="20"/>
                <w:szCs w:val="20"/>
              </w:rPr>
            </w:pPr>
            <w:r w:rsidRPr="00100558">
              <w:rPr>
                <w:rFonts w:cs="Calibri"/>
                <w:iCs/>
                <w:sz w:val="20"/>
                <w:szCs w:val="20"/>
              </w:rPr>
              <w:t>Objective (Target/Criterion) for Measure/Method 2</w:t>
            </w:r>
            <w:r w:rsidR="00100558">
              <w:rPr>
                <w:rFonts w:cs="Calibri"/>
                <w:iCs/>
                <w:sz w:val="20"/>
                <w:szCs w:val="20"/>
              </w:rPr>
              <w:t>:</w:t>
            </w:r>
          </w:p>
          <w:p w14:paraId="55609F9F" w14:textId="19A9C9A6" w:rsidR="00100558" w:rsidRPr="00100558" w:rsidRDefault="00100558" w:rsidP="005B4E5B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  <w:tr w:rsidR="005B4E5B" w:rsidRPr="00925C30" w14:paraId="5EF5E37A" w14:textId="77777777" w:rsidTr="0014214B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B9AB0A1" w14:textId="1DA5B384" w:rsidR="005B4E5B" w:rsidRPr="00100558" w:rsidRDefault="00D05A7C" w:rsidP="00544B10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 xml:space="preserve">(State </w:t>
            </w:r>
            <w:r w:rsidR="005B4E5B" w:rsidRPr="00100558">
              <w:rPr>
                <w:rFonts w:cs="Calibri"/>
                <w:i/>
                <w:color w:val="FF0000"/>
                <w:sz w:val="20"/>
                <w:szCs w:val="20"/>
              </w:rPr>
              <w:t>Operational Assessment Measure/Method</w:t>
            </w: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2876F485" w14:textId="77777777" w:rsidR="005B4E5B" w:rsidRDefault="005B4E5B" w:rsidP="005B4E5B">
            <w:pPr>
              <w:ind w:left="288"/>
              <w:rPr>
                <w:rFonts w:cs="Calibri"/>
                <w:sz w:val="20"/>
                <w:szCs w:val="20"/>
              </w:rPr>
            </w:pPr>
          </w:p>
          <w:p w14:paraId="7449ADD3" w14:textId="7C4B35B3" w:rsidR="005B4E5B" w:rsidRPr="00D05A7C" w:rsidRDefault="005B4E5B" w:rsidP="005B4E5B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>Intended Operational Outcomes Assessed by this Measure:</w:t>
            </w:r>
            <w:r w:rsidR="00D05A7C">
              <w:rPr>
                <w:rFonts w:cs="Calibri"/>
                <w:sz w:val="20"/>
                <w:szCs w:val="20"/>
              </w:rPr>
              <w:t xml:space="preserve"> </w:t>
            </w:r>
            <w:r w:rsidR="00D05A7C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(List IOO</w:t>
            </w:r>
            <w:r w:rsidR="001638B5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#s</w:t>
            </w:r>
            <w:r w:rsidR="00D05A7C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E36DC2E" w14:textId="77777777" w:rsidR="005B4E5B" w:rsidRDefault="005B4E5B" w:rsidP="005B4E5B">
            <w:pPr>
              <w:rPr>
                <w:rFonts w:cs="Calibri"/>
                <w:iCs/>
                <w:sz w:val="20"/>
                <w:szCs w:val="20"/>
              </w:rPr>
            </w:pPr>
            <w:r w:rsidRPr="00100558">
              <w:rPr>
                <w:rFonts w:cs="Calibri"/>
                <w:iCs/>
                <w:sz w:val="20"/>
                <w:szCs w:val="20"/>
              </w:rPr>
              <w:t>Objective (Target/Criterion) for Measure/Method 3</w:t>
            </w:r>
            <w:r w:rsidR="00100558">
              <w:rPr>
                <w:rFonts w:cs="Calibri"/>
                <w:iCs/>
                <w:sz w:val="20"/>
                <w:szCs w:val="20"/>
              </w:rPr>
              <w:t>:</w:t>
            </w:r>
          </w:p>
          <w:p w14:paraId="499E74DB" w14:textId="6889816B" w:rsidR="00100558" w:rsidRPr="00100558" w:rsidRDefault="00100558" w:rsidP="005B4E5B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  <w:tr w:rsidR="005B4E5B" w:rsidRPr="00925C30" w14:paraId="0C0E529B" w14:textId="77777777" w:rsidTr="0014214B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A24AB12" w14:textId="48B9AA05" w:rsidR="005B4E5B" w:rsidRPr="00100558" w:rsidRDefault="00D05A7C" w:rsidP="00544B10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 xml:space="preserve">(State </w:t>
            </w:r>
            <w:r w:rsidR="005B4E5B" w:rsidRPr="00100558">
              <w:rPr>
                <w:rFonts w:cs="Calibri"/>
                <w:i/>
                <w:color w:val="FF0000"/>
                <w:sz w:val="20"/>
                <w:szCs w:val="20"/>
              </w:rPr>
              <w:t>Operational Assessment Measure/Metho</w:t>
            </w: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>d)</w:t>
            </w:r>
          </w:p>
          <w:p w14:paraId="0BC38CA9" w14:textId="77777777" w:rsidR="005B4E5B" w:rsidRDefault="005B4E5B" w:rsidP="005B4E5B">
            <w:pPr>
              <w:ind w:left="288"/>
              <w:rPr>
                <w:rFonts w:cs="Calibri"/>
                <w:sz w:val="20"/>
                <w:szCs w:val="20"/>
              </w:rPr>
            </w:pPr>
          </w:p>
          <w:p w14:paraId="2D9621DD" w14:textId="47AC7A98" w:rsidR="005B4E5B" w:rsidRPr="00D05A7C" w:rsidRDefault="005B4E5B" w:rsidP="005B4E5B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>Intended Operational Outcomes Assessed by this Measure</w:t>
            </w:r>
            <w:r w:rsidR="00D05A7C">
              <w:rPr>
                <w:rFonts w:cs="Calibri"/>
                <w:sz w:val="20"/>
                <w:szCs w:val="20"/>
              </w:rPr>
              <w:t xml:space="preserve">: </w:t>
            </w:r>
            <w:r w:rsidR="00D05A7C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(List IOO</w:t>
            </w:r>
            <w:r w:rsidR="001638B5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#s</w:t>
            </w:r>
            <w:r w:rsidR="00D05A7C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D47B42" w14:textId="77777777" w:rsidR="005B4E5B" w:rsidRDefault="005B4E5B" w:rsidP="005B4E5B">
            <w:pPr>
              <w:rPr>
                <w:rFonts w:cs="Calibri"/>
                <w:iCs/>
                <w:sz w:val="20"/>
                <w:szCs w:val="20"/>
              </w:rPr>
            </w:pPr>
            <w:r w:rsidRPr="00100558">
              <w:rPr>
                <w:rFonts w:cs="Calibri"/>
                <w:iCs/>
                <w:sz w:val="20"/>
                <w:szCs w:val="20"/>
              </w:rPr>
              <w:t>Objective (Target/Criterion) for Measure/Method 4</w:t>
            </w:r>
            <w:r w:rsidR="00100558">
              <w:rPr>
                <w:rFonts w:cs="Calibri"/>
                <w:iCs/>
                <w:sz w:val="20"/>
                <w:szCs w:val="20"/>
              </w:rPr>
              <w:t>:</w:t>
            </w:r>
          </w:p>
          <w:p w14:paraId="739DE95C" w14:textId="535B40DF" w:rsidR="00100558" w:rsidRPr="00100558" w:rsidRDefault="00100558" w:rsidP="005B4E5B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  <w:tr w:rsidR="005B4E5B" w:rsidRPr="00925C30" w14:paraId="04535F04" w14:textId="77777777" w:rsidTr="0014214B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C83B23E" w14:textId="770B0ADE" w:rsidR="005B4E5B" w:rsidRPr="00100558" w:rsidRDefault="00D05A7C" w:rsidP="00544B10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 xml:space="preserve">(State </w:t>
            </w:r>
            <w:r w:rsidR="005B4E5B" w:rsidRPr="00100558">
              <w:rPr>
                <w:rFonts w:cs="Calibri"/>
                <w:i/>
                <w:color w:val="FF0000"/>
                <w:sz w:val="20"/>
                <w:szCs w:val="20"/>
              </w:rPr>
              <w:t>Operational Assessment Measure/Method</w:t>
            </w: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0359B544" w14:textId="77777777" w:rsidR="005B4E5B" w:rsidRDefault="005B4E5B" w:rsidP="005B4E5B">
            <w:pPr>
              <w:ind w:left="288"/>
              <w:rPr>
                <w:rFonts w:cs="Calibri"/>
                <w:sz w:val="20"/>
                <w:szCs w:val="20"/>
              </w:rPr>
            </w:pPr>
          </w:p>
          <w:p w14:paraId="3EF0AB86" w14:textId="3567F89C" w:rsidR="005B4E5B" w:rsidRPr="00D05A7C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>Intended Operational Outcomes Assessed by this Measure:</w:t>
            </w:r>
            <w:r w:rsidR="00D05A7C" w:rsidRPr="00D05A7C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00D05A7C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(List IOO</w:t>
            </w:r>
            <w:r w:rsidR="001638B5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#s</w:t>
            </w:r>
            <w:r w:rsidR="00D05A7C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8BBAFFC" w14:textId="77777777" w:rsidR="005B4E5B" w:rsidRDefault="005B4E5B" w:rsidP="005B4E5B">
            <w:pPr>
              <w:rPr>
                <w:rFonts w:cs="Calibri"/>
                <w:iCs/>
                <w:sz w:val="20"/>
                <w:szCs w:val="20"/>
              </w:rPr>
            </w:pPr>
            <w:r w:rsidRPr="00100558">
              <w:rPr>
                <w:rFonts w:cs="Calibri"/>
                <w:iCs/>
                <w:sz w:val="20"/>
                <w:szCs w:val="20"/>
              </w:rPr>
              <w:t>Objective (Target/Criterion) for Measure/Method 5</w:t>
            </w:r>
            <w:r w:rsidR="00100558">
              <w:rPr>
                <w:rFonts w:cs="Calibri"/>
                <w:iCs/>
                <w:sz w:val="20"/>
                <w:szCs w:val="20"/>
              </w:rPr>
              <w:t>:</w:t>
            </w:r>
          </w:p>
          <w:p w14:paraId="31F0F77E" w14:textId="7D9C8588" w:rsidR="00100558" w:rsidRPr="00100558" w:rsidRDefault="00100558" w:rsidP="005B4E5B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  <w:tr w:rsidR="005B4E5B" w:rsidRPr="00925C30" w14:paraId="3161BD00" w14:textId="77777777" w:rsidTr="0014214B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D70BF73" w14:textId="2A48EB68" w:rsidR="005B4E5B" w:rsidRPr="00100558" w:rsidRDefault="00D05A7C" w:rsidP="00544B10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 xml:space="preserve">(State </w:t>
            </w:r>
            <w:r w:rsidR="005B4E5B" w:rsidRPr="00100558">
              <w:rPr>
                <w:rFonts w:cs="Calibri"/>
                <w:i/>
                <w:color w:val="FF0000"/>
                <w:sz w:val="20"/>
                <w:szCs w:val="20"/>
              </w:rPr>
              <w:t>Operational Assessment Measure/Method 6</w:t>
            </w: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396D4B96" w14:textId="77777777" w:rsidR="005B4E5B" w:rsidRDefault="005B4E5B" w:rsidP="005B4E5B">
            <w:pPr>
              <w:ind w:left="288"/>
              <w:rPr>
                <w:rFonts w:cs="Calibri"/>
                <w:sz w:val="20"/>
                <w:szCs w:val="20"/>
              </w:rPr>
            </w:pPr>
          </w:p>
          <w:p w14:paraId="6F684EA3" w14:textId="0EDC6256" w:rsidR="005B4E5B" w:rsidRPr="00D05A7C" w:rsidRDefault="005B4E5B" w:rsidP="005B4E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>Intended Operational Outcomes Assessed by this Measure:</w:t>
            </w:r>
            <w:r w:rsidR="00D05A7C" w:rsidRPr="00D05A7C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00D05A7C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(List IOO</w:t>
            </w:r>
            <w:r w:rsidR="001638B5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#s</w:t>
            </w:r>
            <w:r w:rsidR="00D05A7C"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49A06F" w14:textId="77777777" w:rsidR="005B4E5B" w:rsidRDefault="005B4E5B" w:rsidP="005B4E5B">
            <w:pPr>
              <w:rPr>
                <w:rFonts w:cs="Calibri"/>
                <w:iCs/>
                <w:sz w:val="20"/>
                <w:szCs w:val="20"/>
              </w:rPr>
            </w:pPr>
            <w:r w:rsidRPr="00100558">
              <w:rPr>
                <w:rFonts w:cs="Calibri"/>
                <w:iCs/>
                <w:sz w:val="20"/>
                <w:szCs w:val="20"/>
              </w:rPr>
              <w:t>Objective (Target/Criterion) for Measure/Method 6</w:t>
            </w:r>
            <w:r w:rsidR="00100558">
              <w:rPr>
                <w:rFonts w:cs="Calibri"/>
                <w:iCs/>
                <w:sz w:val="20"/>
                <w:szCs w:val="20"/>
              </w:rPr>
              <w:t>:</w:t>
            </w:r>
          </w:p>
          <w:p w14:paraId="0F9DBCD4" w14:textId="3594A34D" w:rsidR="00100558" w:rsidRPr="00100558" w:rsidRDefault="00100558" w:rsidP="005B4E5B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</w:tbl>
    <w:p w14:paraId="0D9C7462" w14:textId="77777777" w:rsidR="008D6F6B" w:rsidRDefault="008D6F6B" w:rsidP="008D6F6B">
      <w:pPr>
        <w:rPr>
          <w:rFonts w:cs="Calibri"/>
        </w:rPr>
      </w:pPr>
    </w:p>
    <w:p w14:paraId="46297CBD" w14:textId="77777777" w:rsidR="00130864" w:rsidRDefault="00130864" w:rsidP="008D6F6B">
      <w:pPr>
        <w:ind w:left="720" w:hanging="720"/>
        <w:rPr>
          <w:rFonts w:cs="Calibri"/>
          <w:b/>
        </w:rPr>
      </w:pPr>
    </w:p>
    <w:p w14:paraId="40A32DC9" w14:textId="77777777" w:rsidR="00130864" w:rsidRPr="003D1E92" w:rsidRDefault="00130864" w:rsidP="008D6F6B">
      <w:pPr>
        <w:ind w:left="720" w:hanging="720"/>
        <w:rPr>
          <w:rFonts w:cs="Calibri"/>
          <w:b/>
        </w:rPr>
      </w:pPr>
    </w:p>
    <w:p w14:paraId="4F204AAA" w14:textId="77777777" w:rsidR="004A3E56" w:rsidRDefault="004A3E56" w:rsidP="00F13591">
      <w:pPr>
        <w:rPr>
          <w:rFonts w:cs="Calibri"/>
        </w:rPr>
        <w:sectPr w:rsidR="004A3E56" w:rsidSect="005B4E5B">
          <w:pgSz w:w="15840" w:h="12240" w:orient="landscape" w:code="1"/>
          <w:pgMar w:top="1440" w:right="1152" w:bottom="1440" w:left="1152" w:header="720" w:footer="432" w:gutter="0"/>
          <w:cols w:space="720"/>
          <w:docGrid w:linePitch="360"/>
        </w:sectPr>
      </w:pPr>
    </w:p>
    <w:p w14:paraId="24DD4303" w14:textId="77777777" w:rsidR="00C62DE9" w:rsidRPr="00D6756E" w:rsidRDefault="00C62DE9" w:rsidP="00840D0D">
      <w:pPr>
        <w:pStyle w:val="Heading1"/>
        <w:spacing w:before="0"/>
        <w:rPr>
          <w:rFonts w:ascii="Calibri" w:hAnsi="Calibri" w:cs="Calibri"/>
          <w:color w:val="auto"/>
          <w:sz w:val="26"/>
          <w:szCs w:val="26"/>
        </w:rPr>
      </w:pPr>
      <w:bookmarkStart w:id="17" w:name="_Mapping_of_Operational"/>
      <w:bookmarkStart w:id="18" w:name="_Toc101450636"/>
      <w:bookmarkEnd w:id="17"/>
      <w:r w:rsidRPr="00D6756E">
        <w:rPr>
          <w:rFonts w:ascii="Calibri" w:hAnsi="Calibri" w:cs="Calibri"/>
          <w:color w:val="auto"/>
          <w:sz w:val="26"/>
          <w:szCs w:val="26"/>
        </w:rPr>
        <w:t xml:space="preserve">Section IV: Linkage </w:t>
      </w:r>
      <w:r w:rsidR="004F6F84" w:rsidRPr="00D6756E">
        <w:rPr>
          <w:rFonts w:ascii="Calibri" w:hAnsi="Calibri" w:cs="Calibri"/>
          <w:color w:val="auto"/>
          <w:sz w:val="26"/>
          <w:szCs w:val="26"/>
        </w:rPr>
        <w:t xml:space="preserve">of Outcomes Assessment </w:t>
      </w:r>
      <w:r w:rsidRPr="00D6756E">
        <w:rPr>
          <w:rFonts w:ascii="Calibri" w:hAnsi="Calibri" w:cs="Calibri"/>
          <w:color w:val="auto"/>
          <w:sz w:val="26"/>
          <w:szCs w:val="26"/>
        </w:rPr>
        <w:t>with Strategic Planning</w:t>
      </w:r>
      <w:r w:rsidR="003F47A9">
        <w:rPr>
          <w:rFonts w:ascii="Calibri" w:hAnsi="Calibri" w:cs="Calibri"/>
          <w:color w:val="auto"/>
          <w:sz w:val="26"/>
          <w:szCs w:val="26"/>
        </w:rPr>
        <w:t xml:space="preserve"> and Budgeting</w:t>
      </w:r>
      <w:bookmarkEnd w:id="18"/>
    </w:p>
    <w:p w14:paraId="5760891A" w14:textId="37B53F68" w:rsidR="00C62DE9" w:rsidRDefault="00C62DE9" w:rsidP="00ED0C5D">
      <w:pPr>
        <w:rPr>
          <w:rFonts w:cs="Calibri"/>
        </w:rPr>
      </w:pPr>
    </w:p>
    <w:p w14:paraId="3F4E3B2B" w14:textId="77777777" w:rsidR="001638B5" w:rsidRDefault="001638B5" w:rsidP="00ED0C5D">
      <w:pPr>
        <w:rPr>
          <w:rFonts w:cs="Calibri"/>
        </w:rPr>
      </w:pPr>
    </w:p>
    <w:p w14:paraId="576928A0" w14:textId="38E96E26" w:rsidR="00BE2F36" w:rsidRPr="00BE2F36" w:rsidRDefault="00BE2F36" w:rsidP="00ED0C5D">
      <w:pPr>
        <w:pStyle w:val="ListParagraph"/>
        <w:numPr>
          <w:ilvl w:val="0"/>
          <w:numId w:val="1"/>
        </w:numPr>
        <w:ind w:left="360"/>
        <w:contextualSpacing w:val="0"/>
      </w:pPr>
      <w:r>
        <w:rPr>
          <w:rFonts w:cs="Calibri"/>
          <w:i/>
        </w:rPr>
        <w:t>Explain how</w:t>
      </w:r>
      <w:r w:rsidR="00ED0C5D" w:rsidRPr="001638B5">
        <w:rPr>
          <w:rFonts w:cs="Calibri"/>
          <w:i/>
        </w:rPr>
        <w:t xml:space="preserve"> the results </w:t>
      </w:r>
      <w:r w:rsidR="0086679E">
        <w:rPr>
          <w:rFonts w:cs="Calibri"/>
          <w:i/>
        </w:rPr>
        <w:t xml:space="preserve">and analysis </w:t>
      </w:r>
      <w:r w:rsidR="00ED0C5D" w:rsidRPr="001638B5">
        <w:rPr>
          <w:rFonts w:cs="Calibri"/>
          <w:i/>
        </w:rPr>
        <w:t xml:space="preserve">from implementing </w:t>
      </w:r>
      <w:r w:rsidR="0086679E">
        <w:rPr>
          <w:rFonts w:cs="Calibri"/>
          <w:i/>
        </w:rPr>
        <w:t>the</w:t>
      </w:r>
      <w:r w:rsidR="00ED0C5D" w:rsidRPr="001638B5">
        <w:rPr>
          <w:rFonts w:cs="Calibri"/>
          <w:i/>
        </w:rPr>
        <w:t xml:space="preserve"> </w:t>
      </w:r>
      <w:r w:rsidR="00321C1D" w:rsidRPr="001638B5">
        <w:rPr>
          <w:rFonts w:cs="Calibri"/>
          <w:i/>
        </w:rPr>
        <w:t>outcomes assessment</w:t>
      </w:r>
      <w:r w:rsidR="00ED0C5D" w:rsidRPr="001638B5">
        <w:rPr>
          <w:rFonts w:cs="Calibri"/>
          <w:i/>
        </w:rPr>
        <w:t xml:space="preserve"> plan </w:t>
      </w:r>
      <w:r w:rsidR="0086679E">
        <w:rPr>
          <w:rFonts w:cs="Calibri"/>
          <w:i/>
        </w:rPr>
        <w:t>were used to identify</w:t>
      </w:r>
      <w:r w:rsidR="00ED0C5D" w:rsidRPr="001638B5">
        <w:rPr>
          <w:rFonts w:cs="Calibri"/>
          <w:i/>
        </w:rPr>
        <w:t xml:space="preserve"> changes and improvements</w:t>
      </w:r>
      <w:r>
        <w:rPr>
          <w:rFonts w:cs="Calibri"/>
          <w:i/>
        </w:rPr>
        <w:t xml:space="preserve"> needed</w:t>
      </w:r>
      <w:r w:rsidR="0086679E">
        <w:rPr>
          <w:rFonts w:cs="Calibri"/>
          <w:i/>
        </w:rPr>
        <w:t xml:space="preserve">, and how implementation of these changes and improvements are </w:t>
      </w:r>
      <w:r w:rsidR="00ED0C5D" w:rsidRPr="001638B5">
        <w:rPr>
          <w:rFonts w:cs="Calibri"/>
          <w:i/>
        </w:rPr>
        <w:t>linked to the strategic planning processes of the academic bus</w:t>
      </w:r>
      <w:r w:rsidR="00EE7A4A" w:rsidRPr="001638B5">
        <w:rPr>
          <w:rFonts w:cs="Calibri"/>
          <w:i/>
        </w:rPr>
        <w:t>iness unit</w:t>
      </w:r>
      <w:r w:rsidR="00544B10">
        <w:rPr>
          <w:rFonts w:cs="Calibri"/>
          <w:i/>
        </w:rPr>
        <w:t>, including any connection to the overall institutional strategic planning process.</w:t>
      </w:r>
    </w:p>
    <w:p w14:paraId="4793F071" w14:textId="3797D8E9" w:rsidR="001638B5" w:rsidRPr="001638B5" w:rsidRDefault="001638B5" w:rsidP="00BE2F36">
      <w:r w:rsidRPr="00BE2F36">
        <w:rPr>
          <w:rFonts w:cs="Calibri"/>
          <w:i/>
        </w:rPr>
        <w:t xml:space="preserve"> </w:t>
      </w:r>
    </w:p>
    <w:p w14:paraId="339436A9" w14:textId="3019C11A" w:rsidR="00C62DE9" w:rsidRDefault="00BE2F36" w:rsidP="00ED0C5D">
      <w:pPr>
        <w:pStyle w:val="ListParagraph"/>
        <w:numPr>
          <w:ilvl w:val="0"/>
          <w:numId w:val="1"/>
        </w:numPr>
        <w:ind w:left="360"/>
        <w:contextualSpacing w:val="0"/>
      </w:pPr>
      <w:r>
        <w:rPr>
          <w:rFonts w:cs="Calibri"/>
          <w:i/>
        </w:rPr>
        <w:t xml:space="preserve">Describe how the </w:t>
      </w:r>
      <w:proofErr w:type="spellStart"/>
      <w:r>
        <w:rPr>
          <w:rFonts w:cs="Calibri"/>
          <w:i/>
        </w:rPr>
        <w:t>t</w:t>
      </w:r>
      <w:r w:rsidR="00ED0C5D" w:rsidRPr="001638B5">
        <w:rPr>
          <w:rFonts w:cs="Calibri"/>
          <w:i/>
        </w:rPr>
        <w:t>he</w:t>
      </w:r>
      <w:proofErr w:type="spellEnd"/>
      <w:r w:rsidR="00ED0C5D" w:rsidRPr="001638B5">
        <w:rPr>
          <w:rFonts w:cs="Calibri"/>
          <w:i/>
        </w:rPr>
        <w:t xml:space="preserve"> academic business unit’s outcomes assessment process </w:t>
      </w:r>
      <w:r>
        <w:rPr>
          <w:rFonts w:cs="Calibri"/>
          <w:i/>
        </w:rPr>
        <w:t>is incorporated in</w:t>
      </w:r>
      <w:r w:rsidR="00544B10">
        <w:rPr>
          <w:rFonts w:cs="Calibri"/>
          <w:i/>
        </w:rPr>
        <w:t>to</w:t>
      </w:r>
      <w:r>
        <w:rPr>
          <w:rFonts w:cs="Calibri"/>
          <w:i/>
        </w:rPr>
        <w:t xml:space="preserve"> </w:t>
      </w:r>
      <w:r w:rsidR="00544B10">
        <w:rPr>
          <w:rFonts w:cs="Calibri"/>
          <w:i/>
        </w:rPr>
        <w:t>the</w:t>
      </w:r>
      <w:r>
        <w:rPr>
          <w:rFonts w:cs="Calibri"/>
          <w:i/>
        </w:rPr>
        <w:t xml:space="preserve"> budgeting process, including any connection to </w:t>
      </w:r>
      <w:r w:rsidR="00ED0C5D" w:rsidRPr="001638B5">
        <w:rPr>
          <w:rFonts w:cs="Calibri"/>
          <w:i/>
        </w:rPr>
        <w:t xml:space="preserve">the </w:t>
      </w:r>
      <w:r>
        <w:rPr>
          <w:rFonts w:cs="Calibri"/>
          <w:i/>
        </w:rPr>
        <w:t xml:space="preserve">overall </w:t>
      </w:r>
      <w:r w:rsidR="00ED0C5D" w:rsidRPr="001638B5">
        <w:rPr>
          <w:rFonts w:cs="Calibri"/>
          <w:i/>
        </w:rPr>
        <w:t>institutional budgeting process</w:t>
      </w:r>
      <w:r w:rsidR="0086679E">
        <w:rPr>
          <w:rFonts w:cs="Calibri"/>
          <w:i/>
        </w:rPr>
        <w:t>.</w:t>
      </w:r>
    </w:p>
    <w:p w14:paraId="5801B7E7" w14:textId="77777777" w:rsidR="00ED0C5D" w:rsidRDefault="00ED0C5D" w:rsidP="00C62DE9"/>
    <w:p w14:paraId="54F8EFD5" w14:textId="77777777" w:rsidR="00ED0C5D" w:rsidRDefault="00ED0C5D" w:rsidP="00C62DE9"/>
    <w:p w14:paraId="6D15B331" w14:textId="77777777" w:rsidR="00F15E1D" w:rsidRPr="00FB5D11" w:rsidRDefault="00F15E1D" w:rsidP="008C50C0">
      <w:pPr>
        <w:spacing w:before="120"/>
        <w:ind w:left="360"/>
        <w:rPr>
          <w:rFonts w:cs="Calibri"/>
        </w:rPr>
        <w:sectPr w:rsidR="00F15E1D" w:rsidRPr="00FB5D11" w:rsidSect="00D2393D">
          <w:headerReference w:type="even" r:id="rId22"/>
          <w:headerReference w:type="default" r:id="rId23"/>
          <w:footerReference w:type="default" r:id="rId24"/>
          <w:headerReference w:type="first" r:id="rId25"/>
          <w:pgSz w:w="12240" w:h="15840" w:code="1"/>
          <w:pgMar w:top="1440" w:right="1440" w:bottom="1440" w:left="1440" w:header="720" w:footer="432" w:gutter="0"/>
          <w:cols w:space="720"/>
          <w:docGrid w:linePitch="360"/>
        </w:sectPr>
      </w:pPr>
    </w:p>
    <w:p w14:paraId="74883F75" w14:textId="77777777" w:rsidR="00AE4D61" w:rsidRPr="00D6756E" w:rsidRDefault="00AE4D61" w:rsidP="00840D0D">
      <w:pPr>
        <w:pStyle w:val="Heading1"/>
        <w:spacing w:before="0"/>
        <w:rPr>
          <w:rFonts w:ascii="Calibri" w:hAnsi="Calibri" w:cs="Calibri"/>
          <w:color w:val="auto"/>
          <w:sz w:val="26"/>
          <w:szCs w:val="26"/>
        </w:rPr>
      </w:pPr>
      <w:bookmarkStart w:id="19" w:name="_Toc101450637"/>
      <w:r w:rsidRPr="00D6756E">
        <w:rPr>
          <w:rFonts w:ascii="Calibri" w:hAnsi="Calibri" w:cs="Calibri"/>
          <w:color w:val="auto"/>
          <w:sz w:val="26"/>
          <w:szCs w:val="26"/>
        </w:rPr>
        <w:t>Section V: Appendices</w:t>
      </w:r>
      <w:bookmarkEnd w:id="19"/>
    </w:p>
    <w:p w14:paraId="29F751A2" w14:textId="77777777" w:rsidR="00AE4D61" w:rsidRDefault="00AE4D61" w:rsidP="00AE4D61">
      <w:pPr>
        <w:pStyle w:val="Caption"/>
        <w:spacing w:before="0" w:after="0"/>
        <w:ind w:left="0"/>
        <w:rPr>
          <w:rFonts w:ascii="Calibri" w:hAnsi="Calibri" w:cs="Calibri"/>
          <w:b w:val="0"/>
          <w:sz w:val="22"/>
          <w:szCs w:val="22"/>
        </w:rPr>
      </w:pPr>
    </w:p>
    <w:p w14:paraId="10037D82" w14:textId="77777777" w:rsidR="00AE4D61" w:rsidRPr="00ED0C5D" w:rsidRDefault="00AE4D61" w:rsidP="00261AD4">
      <w:pPr>
        <w:pStyle w:val="ListParagraph"/>
        <w:numPr>
          <w:ilvl w:val="0"/>
          <w:numId w:val="2"/>
        </w:numPr>
        <w:ind w:left="360"/>
        <w:contextualSpacing w:val="0"/>
        <w:rPr>
          <w:rFonts w:cs="Calibri"/>
          <w:i/>
        </w:rPr>
      </w:pPr>
      <w:r w:rsidRPr="00ED0C5D">
        <w:rPr>
          <w:rFonts w:cs="Calibri"/>
          <w:i/>
        </w:rPr>
        <w:t xml:space="preserve">Provide </w:t>
      </w:r>
      <w:r>
        <w:rPr>
          <w:rFonts w:cs="Calibri"/>
          <w:i/>
        </w:rPr>
        <w:t>blank copies of all the assessment instruments that will be used as measures of intended student learning outcomes and intended operational outcomes</w:t>
      </w:r>
      <w:r w:rsidRPr="00ED0C5D">
        <w:rPr>
          <w:rFonts w:cs="Calibri"/>
          <w:i/>
        </w:rPr>
        <w:t>.</w:t>
      </w:r>
      <w:r w:rsidR="00362BEF">
        <w:rPr>
          <w:rFonts w:cs="Calibri"/>
          <w:i/>
        </w:rPr>
        <w:t xml:space="preserve"> These should be separated by tabs and identified in a table of contents.</w:t>
      </w:r>
    </w:p>
    <w:p w14:paraId="70F2ACE8" w14:textId="77777777" w:rsidR="00AE4D61" w:rsidRPr="00ED0C5D" w:rsidRDefault="00AE4D61" w:rsidP="00AE4D61">
      <w:pPr>
        <w:rPr>
          <w:rFonts w:cs="Calibri"/>
        </w:rPr>
      </w:pPr>
    </w:p>
    <w:p w14:paraId="28E02177" w14:textId="77777777" w:rsidR="00AE4D61" w:rsidRDefault="00AE4D61" w:rsidP="00AE4D61">
      <w:pPr>
        <w:ind w:left="360" w:hanging="360"/>
        <w:rPr>
          <w:rFonts w:cs="Calibri"/>
          <w:i/>
        </w:rPr>
      </w:pPr>
      <w:r w:rsidRPr="00EF22F3">
        <w:rPr>
          <w:rFonts w:cs="Calibri"/>
          <w:i/>
        </w:rPr>
        <w:t>B.</w:t>
      </w:r>
      <w:r w:rsidRPr="00EF22F3">
        <w:rPr>
          <w:rFonts w:cs="Calibri"/>
          <w:i/>
        </w:rPr>
        <w:tab/>
      </w:r>
      <w:r>
        <w:rPr>
          <w:rFonts w:cs="Calibri"/>
          <w:i/>
        </w:rPr>
        <w:t>Provide blank copies of all the evaluation rubrics associated with the assessment instruments identified in Part A above</w:t>
      </w:r>
      <w:r w:rsidRPr="00EF22F3">
        <w:rPr>
          <w:rFonts w:cs="Calibri"/>
          <w:i/>
        </w:rPr>
        <w:t>.</w:t>
      </w:r>
      <w:r w:rsidR="00362BEF">
        <w:rPr>
          <w:rFonts w:cs="Calibri"/>
          <w:i/>
        </w:rPr>
        <w:t xml:space="preserve"> These should be separated by tabs and identified in a table of contents.</w:t>
      </w:r>
    </w:p>
    <w:p w14:paraId="39709C56" w14:textId="77777777" w:rsidR="00D2393D" w:rsidRDefault="00D2393D" w:rsidP="00AE4D61">
      <w:pPr>
        <w:ind w:left="360" w:hanging="360"/>
      </w:pPr>
    </w:p>
    <w:p w14:paraId="302A5B5F" w14:textId="77777777" w:rsidR="00481DA6" w:rsidRDefault="00481DA6" w:rsidP="00F63BF7">
      <w:pPr>
        <w:ind w:left="570" w:hanging="570"/>
      </w:pPr>
      <w:r w:rsidRPr="00F63BF7">
        <w:rPr>
          <w:b/>
        </w:rPr>
        <w:t>Note</w:t>
      </w:r>
      <w:r>
        <w:t>:</w:t>
      </w:r>
      <w:r w:rsidR="00F63BF7">
        <w:tab/>
      </w:r>
      <w:r>
        <w:t>For security and copyright reasons, if you are using a purchased exam from an external vendor as a direct measure of student learning, do not include a copy</w:t>
      </w:r>
      <w:r w:rsidR="00F63BF7">
        <w:t xml:space="preserve"> of the exam in your </w:t>
      </w:r>
      <w:r w:rsidR="00321C1D">
        <w:t>outcomes assessment</w:t>
      </w:r>
      <w:r w:rsidR="00F63BF7">
        <w:t xml:space="preserve"> plan.</w:t>
      </w:r>
      <w:r w:rsidR="007B5965">
        <w:t xml:space="preserve"> Most vendors will provide an exam content outline that summarizes the types of questions included on the exam.</w:t>
      </w:r>
      <w:r w:rsidR="00A041CF">
        <w:t xml:space="preserve"> Please use this content summary for this purpose.</w:t>
      </w:r>
    </w:p>
    <w:sectPr w:rsidR="00481DA6" w:rsidSect="00D2393D"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A2F2" w14:textId="77777777" w:rsidR="00624DFD" w:rsidRDefault="00624DFD" w:rsidP="00381AA9">
      <w:r>
        <w:separator/>
      </w:r>
    </w:p>
  </w:endnote>
  <w:endnote w:type="continuationSeparator" w:id="0">
    <w:p w14:paraId="302F97D3" w14:textId="77777777" w:rsidR="00624DFD" w:rsidRDefault="00624DFD" w:rsidP="0038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8E75" w14:textId="77777777" w:rsidR="008F30B0" w:rsidRDefault="008F3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AA85" w14:textId="77777777" w:rsidR="00624DFD" w:rsidRPr="00B1404A" w:rsidRDefault="00624DFD" w:rsidP="00B1404A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1FCA" w14:textId="77777777" w:rsidR="008F30B0" w:rsidRDefault="008F30B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BAC0" w14:textId="2B079915" w:rsidR="00624DFD" w:rsidRPr="00B94C50" w:rsidRDefault="00B94C50" w:rsidP="00B94C50">
    <w:pPr>
      <w:pStyle w:val="Footer"/>
      <w:tabs>
        <w:tab w:val="clear" w:pos="8640"/>
        <w:tab w:val="right" w:pos="12240"/>
      </w:tabs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B94C50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IACBE Outcomes 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A</w:t>
    </w:r>
    <w:r w:rsidRPr="00B94C50">
      <w:rPr>
        <w:rFonts w:asciiTheme="minorHAnsi" w:hAnsiTheme="minorHAnsi" w:cstheme="minorHAnsi"/>
        <w:color w:val="808080" w:themeColor="background1" w:themeShade="80"/>
        <w:sz w:val="18"/>
        <w:szCs w:val="18"/>
      </w:rPr>
      <w:t>ssessment Plan Template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</w:t>
    </w:r>
    <w:r w:rsidR="00215B49">
      <w:rPr>
        <w:rFonts w:asciiTheme="minorHAnsi" w:hAnsiTheme="minorHAnsi" w:cstheme="minorHAnsi"/>
        <w:color w:val="808080" w:themeColor="background1" w:themeShade="80"/>
        <w:sz w:val="18"/>
        <w:szCs w:val="18"/>
      </w:rPr>
      <w:t>2022</w:t>
    </w:r>
    <w:r w:rsidR="00215B49">
      <w:rPr>
        <w:rFonts w:asciiTheme="minorHAnsi" w:hAnsiTheme="minorHAnsi" w:cstheme="minorHAnsi"/>
        <w:color w:val="808080" w:themeColor="background1" w:themeShade="80"/>
        <w:sz w:val="18"/>
        <w:szCs w:val="18"/>
      </w:rPr>
      <w:tab/>
    </w:r>
    <w:r w:rsidRPr="00B94C50">
      <w:rPr>
        <w:rFonts w:asciiTheme="minorHAnsi" w:hAnsiTheme="minorHAnsi" w:cstheme="minorHAnsi"/>
        <w:color w:val="808080" w:themeColor="background1" w:themeShade="80"/>
        <w:sz w:val="18"/>
        <w:szCs w:val="18"/>
      </w:rPr>
      <w:tab/>
    </w:r>
    <w:r w:rsidRPr="00B94C50">
      <w:rPr>
        <w:rFonts w:asciiTheme="minorHAnsi" w:hAnsiTheme="minorHAnsi" w:cstheme="minorHAnsi"/>
        <w:color w:val="808080" w:themeColor="background1" w:themeShade="80"/>
        <w:spacing w:val="60"/>
        <w:sz w:val="18"/>
        <w:szCs w:val="18"/>
      </w:rPr>
      <w:t>Page</w:t>
    </w:r>
    <w:r w:rsidRPr="00B94C50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| </w:t>
    </w:r>
    <w:r w:rsidRPr="00B94C50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begin"/>
    </w:r>
    <w:r w:rsidRPr="00B94C50">
      <w:rPr>
        <w:rFonts w:asciiTheme="minorHAnsi" w:hAnsiTheme="minorHAnsi" w:cstheme="minorHAnsi"/>
        <w:color w:val="808080" w:themeColor="background1" w:themeShade="80"/>
        <w:sz w:val="18"/>
        <w:szCs w:val="18"/>
      </w:rPr>
      <w:instrText xml:space="preserve"> PAGE   \* MERGEFORMAT </w:instrText>
    </w:r>
    <w:r w:rsidRPr="00B94C50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separate"/>
    </w:r>
    <w:r w:rsidRPr="00B94C50">
      <w:rPr>
        <w:rFonts w:asciiTheme="minorHAnsi" w:hAnsiTheme="minorHAnsi" w:cstheme="minorHAnsi"/>
        <w:b/>
        <w:bCs/>
        <w:noProof/>
        <w:color w:val="808080" w:themeColor="background1" w:themeShade="80"/>
        <w:sz w:val="18"/>
        <w:szCs w:val="18"/>
      </w:rPr>
      <w:t>1</w:t>
    </w:r>
    <w:r w:rsidRPr="00B94C50">
      <w:rPr>
        <w:rFonts w:asciiTheme="minorHAnsi" w:hAnsiTheme="minorHAnsi" w:cstheme="minorHAnsi"/>
        <w:b/>
        <w:bCs/>
        <w:noProof/>
        <w:color w:val="808080" w:themeColor="background1" w:themeShade="80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B5D7" w14:textId="77777777" w:rsidR="00624DFD" w:rsidRPr="000224B9" w:rsidRDefault="00624DFD" w:rsidP="000224B9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33D7" w14:textId="77777777" w:rsidR="00624DFD" w:rsidRDefault="00624DFD" w:rsidP="00381AA9">
      <w:r>
        <w:separator/>
      </w:r>
    </w:p>
  </w:footnote>
  <w:footnote w:type="continuationSeparator" w:id="0">
    <w:p w14:paraId="4C1E0E40" w14:textId="77777777" w:rsidR="00624DFD" w:rsidRDefault="00624DFD" w:rsidP="0038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931C" w14:textId="734C1338" w:rsidR="008F30B0" w:rsidRDefault="008F3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E015" w14:textId="488A3B23" w:rsidR="008F30B0" w:rsidRDefault="008F30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3BC9" w14:textId="2227FE1B" w:rsidR="008F30B0" w:rsidRDefault="008F30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CEBA" w14:textId="2767A3BE" w:rsidR="008F30B0" w:rsidRDefault="008F30B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E7D1" w14:textId="4E017914" w:rsidR="008F30B0" w:rsidRDefault="008F30B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3431" w14:textId="7A0B87DA" w:rsidR="008F30B0" w:rsidRDefault="008F30B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2748" w14:textId="67184CE2" w:rsidR="008F30B0" w:rsidRDefault="008F30B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980C" w14:textId="2A4A6780" w:rsidR="008F30B0" w:rsidRDefault="008F30B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0128" w14:textId="298ED1ED" w:rsidR="008F30B0" w:rsidRDefault="008F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A4A"/>
    <w:multiLevelType w:val="hybridMultilevel"/>
    <w:tmpl w:val="DC7622BC"/>
    <w:lvl w:ilvl="0" w:tplc="42DA3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F34"/>
    <w:multiLevelType w:val="hybridMultilevel"/>
    <w:tmpl w:val="6F767F48"/>
    <w:lvl w:ilvl="0" w:tplc="9120FB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360E9"/>
    <w:multiLevelType w:val="hybridMultilevel"/>
    <w:tmpl w:val="42CAAE54"/>
    <w:lvl w:ilvl="0" w:tplc="1F7E8E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33FD"/>
    <w:multiLevelType w:val="hybridMultilevel"/>
    <w:tmpl w:val="AA52AE4E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21074"/>
    <w:multiLevelType w:val="hybridMultilevel"/>
    <w:tmpl w:val="A8809F74"/>
    <w:lvl w:ilvl="0" w:tplc="F07A0C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9429F"/>
    <w:multiLevelType w:val="hybridMultilevel"/>
    <w:tmpl w:val="CFB04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F19CA"/>
    <w:multiLevelType w:val="hybridMultilevel"/>
    <w:tmpl w:val="4120C0A8"/>
    <w:lvl w:ilvl="0" w:tplc="B89CF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70967"/>
    <w:multiLevelType w:val="hybridMultilevel"/>
    <w:tmpl w:val="DB8049EA"/>
    <w:lvl w:ilvl="0" w:tplc="D7FED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0044A"/>
    <w:multiLevelType w:val="hybridMultilevel"/>
    <w:tmpl w:val="8212644A"/>
    <w:lvl w:ilvl="0" w:tplc="4A2288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D37B4"/>
    <w:multiLevelType w:val="hybridMultilevel"/>
    <w:tmpl w:val="45FC664A"/>
    <w:lvl w:ilvl="0" w:tplc="309E83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E147B"/>
    <w:multiLevelType w:val="hybridMultilevel"/>
    <w:tmpl w:val="8C88C6DE"/>
    <w:lvl w:ilvl="0" w:tplc="B2422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049D3"/>
    <w:multiLevelType w:val="hybridMultilevel"/>
    <w:tmpl w:val="E360A080"/>
    <w:lvl w:ilvl="0" w:tplc="03F4F8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9342E"/>
    <w:multiLevelType w:val="hybridMultilevel"/>
    <w:tmpl w:val="EBB89350"/>
    <w:lvl w:ilvl="0" w:tplc="142ACD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77716"/>
    <w:multiLevelType w:val="hybridMultilevel"/>
    <w:tmpl w:val="3CDEA548"/>
    <w:lvl w:ilvl="0" w:tplc="04090015">
      <w:start w:val="1"/>
      <w:numFmt w:val="upperLetter"/>
      <w:lvlText w:val="%1."/>
      <w:lvlJc w:val="left"/>
      <w:pPr>
        <w:ind w:left="3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2" w:hanging="360"/>
      </w:pPr>
    </w:lvl>
    <w:lvl w:ilvl="2" w:tplc="0409001B" w:tentative="1">
      <w:start w:val="1"/>
      <w:numFmt w:val="lowerRoman"/>
      <w:lvlText w:val="%3."/>
      <w:lvlJc w:val="right"/>
      <w:pPr>
        <w:ind w:left="4752" w:hanging="180"/>
      </w:pPr>
    </w:lvl>
    <w:lvl w:ilvl="3" w:tplc="0409000F" w:tentative="1">
      <w:start w:val="1"/>
      <w:numFmt w:val="decimal"/>
      <w:lvlText w:val="%4."/>
      <w:lvlJc w:val="left"/>
      <w:pPr>
        <w:ind w:left="5472" w:hanging="360"/>
      </w:pPr>
    </w:lvl>
    <w:lvl w:ilvl="4" w:tplc="04090019" w:tentative="1">
      <w:start w:val="1"/>
      <w:numFmt w:val="lowerLetter"/>
      <w:lvlText w:val="%5."/>
      <w:lvlJc w:val="left"/>
      <w:pPr>
        <w:ind w:left="6192" w:hanging="360"/>
      </w:pPr>
    </w:lvl>
    <w:lvl w:ilvl="5" w:tplc="0409001B" w:tentative="1">
      <w:start w:val="1"/>
      <w:numFmt w:val="lowerRoman"/>
      <w:lvlText w:val="%6."/>
      <w:lvlJc w:val="right"/>
      <w:pPr>
        <w:ind w:left="6912" w:hanging="180"/>
      </w:pPr>
    </w:lvl>
    <w:lvl w:ilvl="6" w:tplc="0409000F" w:tentative="1">
      <w:start w:val="1"/>
      <w:numFmt w:val="decimal"/>
      <w:lvlText w:val="%7."/>
      <w:lvlJc w:val="left"/>
      <w:pPr>
        <w:ind w:left="7632" w:hanging="360"/>
      </w:pPr>
    </w:lvl>
    <w:lvl w:ilvl="7" w:tplc="04090019" w:tentative="1">
      <w:start w:val="1"/>
      <w:numFmt w:val="lowerLetter"/>
      <w:lvlText w:val="%8."/>
      <w:lvlJc w:val="left"/>
      <w:pPr>
        <w:ind w:left="8352" w:hanging="360"/>
      </w:pPr>
    </w:lvl>
    <w:lvl w:ilvl="8" w:tplc="0409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14" w15:restartNumberingAfterBreak="0">
    <w:nsid w:val="726A11C2"/>
    <w:multiLevelType w:val="hybridMultilevel"/>
    <w:tmpl w:val="CF9624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12025"/>
    <w:multiLevelType w:val="hybridMultilevel"/>
    <w:tmpl w:val="757ECD28"/>
    <w:lvl w:ilvl="0" w:tplc="EC68FD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D0335"/>
    <w:multiLevelType w:val="hybridMultilevel"/>
    <w:tmpl w:val="8E969686"/>
    <w:lvl w:ilvl="0" w:tplc="6B2C13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846531">
    <w:abstractNumId w:val="5"/>
  </w:num>
  <w:num w:numId="2" w16cid:durableId="371854778">
    <w:abstractNumId w:val="13"/>
  </w:num>
  <w:num w:numId="3" w16cid:durableId="1807159880">
    <w:abstractNumId w:val="15"/>
  </w:num>
  <w:num w:numId="4" w16cid:durableId="1049037136">
    <w:abstractNumId w:val="1"/>
  </w:num>
  <w:num w:numId="5" w16cid:durableId="1262449960">
    <w:abstractNumId w:val="10"/>
  </w:num>
  <w:num w:numId="6" w16cid:durableId="283313773">
    <w:abstractNumId w:val="7"/>
  </w:num>
  <w:num w:numId="7" w16cid:durableId="1177698803">
    <w:abstractNumId w:val="11"/>
  </w:num>
  <w:num w:numId="8" w16cid:durableId="659119725">
    <w:abstractNumId w:val="2"/>
  </w:num>
  <w:num w:numId="9" w16cid:durableId="2107849976">
    <w:abstractNumId w:val="0"/>
  </w:num>
  <w:num w:numId="10" w16cid:durableId="1767069338">
    <w:abstractNumId w:val="9"/>
  </w:num>
  <w:num w:numId="11" w16cid:durableId="1815752744">
    <w:abstractNumId w:val="8"/>
  </w:num>
  <w:num w:numId="12" w16cid:durableId="476530041">
    <w:abstractNumId w:val="6"/>
  </w:num>
  <w:num w:numId="13" w16cid:durableId="111705556">
    <w:abstractNumId w:val="3"/>
  </w:num>
  <w:num w:numId="14" w16cid:durableId="900284911">
    <w:abstractNumId w:val="14"/>
  </w:num>
  <w:num w:numId="15" w16cid:durableId="449981041">
    <w:abstractNumId w:val="12"/>
  </w:num>
  <w:num w:numId="16" w16cid:durableId="1954903558">
    <w:abstractNumId w:val="4"/>
  </w:num>
  <w:num w:numId="17" w16cid:durableId="91432156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documentProtection w:edit="readOnly" w:enforcement="0"/>
  <w:defaultTabStop w:val="288"/>
  <w:drawingGridHorizontalSpacing w:val="110"/>
  <w:displayHorizontalDrawingGridEvery w:val="2"/>
  <w:characterSpacingControl w:val="doNotCompress"/>
  <w:hdrShapeDefaults>
    <o:shapedefaults v:ext="edit" spidmax="163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1D"/>
    <w:rsid w:val="0000061E"/>
    <w:rsid w:val="000027B9"/>
    <w:rsid w:val="0000360C"/>
    <w:rsid w:val="000042E9"/>
    <w:rsid w:val="00012897"/>
    <w:rsid w:val="000148C2"/>
    <w:rsid w:val="0001558F"/>
    <w:rsid w:val="00017987"/>
    <w:rsid w:val="00021331"/>
    <w:rsid w:val="00022167"/>
    <w:rsid w:val="000224B9"/>
    <w:rsid w:val="00024CDF"/>
    <w:rsid w:val="000406FA"/>
    <w:rsid w:val="000431C1"/>
    <w:rsid w:val="00045911"/>
    <w:rsid w:val="0004593E"/>
    <w:rsid w:val="000471F2"/>
    <w:rsid w:val="00056B00"/>
    <w:rsid w:val="00060C2C"/>
    <w:rsid w:val="00067B87"/>
    <w:rsid w:val="00067C2C"/>
    <w:rsid w:val="00067C8F"/>
    <w:rsid w:val="0007714A"/>
    <w:rsid w:val="000848BF"/>
    <w:rsid w:val="00087C65"/>
    <w:rsid w:val="00094753"/>
    <w:rsid w:val="00095A27"/>
    <w:rsid w:val="000A095C"/>
    <w:rsid w:val="000A357D"/>
    <w:rsid w:val="000A47AF"/>
    <w:rsid w:val="000B033B"/>
    <w:rsid w:val="000B3462"/>
    <w:rsid w:val="000B4B26"/>
    <w:rsid w:val="000B680A"/>
    <w:rsid w:val="000B7E68"/>
    <w:rsid w:val="000C2F51"/>
    <w:rsid w:val="000D0F11"/>
    <w:rsid w:val="000D53FF"/>
    <w:rsid w:val="000D5F2D"/>
    <w:rsid w:val="000E7C67"/>
    <w:rsid w:val="000F0B4C"/>
    <w:rsid w:val="000F1DBE"/>
    <w:rsid w:val="00100558"/>
    <w:rsid w:val="0010206B"/>
    <w:rsid w:val="00102735"/>
    <w:rsid w:val="00104404"/>
    <w:rsid w:val="00104C1C"/>
    <w:rsid w:val="00104D9C"/>
    <w:rsid w:val="001053A6"/>
    <w:rsid w:val="00106474"/>
    <w:rsid w:val="001073E6"/>
    <w:rsid w:val="00111C2E"/>
    <w:rsid w:val="0011586E"/>
    <w:rsid w:val="00120304"/>
    <w:rsid w:val="00120F72"/>
    <w:rsid w:val="00125A2F"/>
    <w:rsid w:val="00130864"/>
    <w:rsid w:val="0013569F"/>
    <w:rsid w:val="00136F13"/>
    <w:rsid w:val="0014214B"/>
    <w:rsid w:val="00151A3C"/>
    <w:rsid w:val="00152B0E"/>
    <w:rsid w:val="001544E9"/>
    <w:rsid w:val="0015700C"/>
    <w:rsid w:val="001638B5"/>
    <w:rsid w:val="00167D24"/>
    <w:rsid w:val="00171FF4"/>
    <w:rsid w:val="0017416B"/>
    <w:rsid w:val="00177347"/>
    <w:rsid w:val="00180342"/>
    <w:rsid w:val="00180377"/>
    <w:rsid w:val="00183A14"/>
    <w:rsid w:val="00184140"/>
    <w:rsid w:val="00185298"/>
    <w:rsid w:val="00186CE1"/>
    <w:rsid w:val="001906C4"/>
    <w:rsid w:val="00193915"/>
    <w:rsid w:val="001971B4"/>
    <w:rsid w:val="001A74D8"/>
    <w:rsid w:val="001B472D"/>
    <w:rsid w:val="001B517B"/>
    <w:rsid w:val="001B5615"/>
    <w:rsid w:val="001C0BF2"/>
    <w:rsid w:val="001C1AB1"/>
    <w:rsid w:val="001C62E2"/>
    <w:rsid w:val="001D1C02"/>
    <w:rsid w:val="001D7D66"/>
    <w:rsid w:val="001E50AE"/>
    <w:rsid w:val="001E5BF1"/>
    <w:rsid w:val="001F0B4C"/>
    <w:rsid w:val="001F25CD"/>
    <w:rsid w:val="001F4EF6"/>
    <w:rsid w:val="00200C1B"/>
    <w:rsid w:val="0020227F"/>
    <w:rsid w:val="00211284"/>
    <w:rsid w:val="00211A0E"/>
    <w:rsid w:val="00215B49"/>
    <w:rsid w:val="00223D84"/>
    <w:rsid w:val="00230D00"/>
    <w:rsid w:val="002409F2"/>
    <w:rsid w:val="00243967"/>
    <w:rsid w:val="002448C0"/>
    <w:rsid w:val="002473C9"/>
    <w:rsid w:val="002517D2"/>
    <w:rsid w:val="002542B8"/>
    <w:rsid w:val="00257E11"/>
    <w:rsid w:val="00261AD4"/>
    <w:rsid w:val="002625AE"/>
    <w:rsid w:val="00264FC2"/>
    <w:rsid w:val="00270B79"/>
    <w:rsid w:val="00276561"/>
    <w:rsid w:val="0028184C"/>
    <w:rsid w:val="002857E9"/>
    <w:rsid w:val="0029300F"/>
    <w:rsid w:val="00293468"/>
    <w:rsid w:val="002A0423"/>
    <w:rsid w:val="002B6D97"/>
    <w:rsid w:val="002C0A5D"/>
    <w:rsid w:val="002C12A2"/>
    <w:rsid w:val="002C1B8B"/>
    <w:rsid w:val="002C648D"/>
    <w:rsid w:val="002D3631"/>
    <w:rsid w:val="002E06DB"/>
    <w:rsid w:val="002E4436"/>
    <w:rsid w:val="002E7641"/>
    <w:rsid w:val="002F0AA9"/>
    <w:rsid w:val="002F7D55"/>
    <w:rsid w:val="003006E9"/>
    <w:rsid w:val="00302404"/>
    <w:rsid w:val="00307ED7"/>
    <w:rsid w:val="003161F7"/>
    <w:rsid w:val="00321C1D"/>
    <w:rsid w:val="003226A6"/>
    <w:rsid w:val="00325A14"/>
    <w:rsid w:val="00337E64"/>
    <w:rsid w:val="003419BA"/>
    <w:rsid w:val="00341BA9"/>
    <w:rsid w:val="00341F5C"/>
    <w:rsid w:val="003430B1"/>
    <w:rsid w:val="00355EC5"/>
    <w:rsid w:val="00357461"/>
    <w:rsid w:val="00361B9F"/>
    <w:rsid w:val="00362080"/>
    <w:rsid w:val="00362BEF"/>
    <w:rsid w:val="003638D3"/>
    <w:rsid w:val="00365C37"/>
    <w:rsid w:val="00372224"/>
    <w:rsid w:val="00373D3D"/>
    <w:rsid w:val="003757D1"/>
    <w:rsid w:val="00381AA9"/>
    <w:rsid w:val="00382369"/>
    <w:rsid w:val="003B0521"/>
    <w:rsid w:val="003B080A"/>
    <w:rsid w:val="003B1641"/>
    <w:rsid w:val="003B40BB"/>
    <w:rsid w:val="003B6A0C"/>
    <w:rsid w:val="003B6FDD"/>
    <w:rsid w:val="003C2061"/>
    <w:rsid w:val="003C224F"/>
    <w:rsid w:val="003C3BB2"/>
    <w:rsid w:val="003D3775"/>
    <w:rsid w:val="003D3C7A"/>
    <w:rsid w:val="003D419B"/>
    <w:rsid w:val="003D42CC"/>
    <w:rsid w:val="003D438A"/>
    <w:rsid w:val="003E27C7"/>
    <w:rsid w:val="003E3824"/>
    <w:rsid w:val="003E7256"/>
    <w:rsid w:val="003E79B4"/>
    <w:rsid w:val="003F1382"/>
    <w:rsid w:val="003F33BE"/>
    <w:rsid w:val="003F3D19"/>
    <w:rsid w:val="003F47A9"/>
    <w:rsid w:val="004102D8"/>
    <w:rsid w:val="004220DC"/>
    <w:rsid w:val="004222F6"/>
    <w:rsid w:val="00424E83"/>
    <w:rsid w:val="00425BF8"/>
    <w:rsid w:val="00430D75"/>
    <w:rsid w:val="00430FC2"/>
    <w:rsid w:val="00435794"/>
    <w:rsid w:val="00437CF1"/>
    <w:rsid w:val="0044263C"/>
    <w:rsid w:val="004450B9"/>
    <w:rsid w:val="00460162"/>
    <w:rsid w:val="00461B1E"/>
    <w:rsid w:val="00467A07"/>
    <w:rsid w:val="00470330"/>
    <w:rsid w:val="004736DC"/>
    <w:rsid w:val="00481643"/>
    <w:rsid w:val="00481DA6"/>
    <w:rsid w:val="0048217D"/>
    <w:rsid w:val="0048580C"/>
    <w:rsid w:val="00485813"/>
    <w:rsid w:val="004930A6"/>
    <w:rsid w:val="004954AB"/>
    <w:rsid w:val="004960EC"/>
    <w:rsid w:val="00496E81"/>
    <w:rsid w:val="004A0C83"/>
    <w:rsid w:val="004A3E56"/>
    <w:rsid w:val="004B0310"/>
    <w:rsid w:val="004B1284"/>
    <w:rsid w:val="004B5287"/>
    <w:rsid w:val="004B5756"/>
    <w:rsid w:val="004C6361"/>
    <w:rsid w:val="004D622D"/>
    <w:rsid w:val="004D6260"/>
    <w:rsid w:val="004E2F3C"/>
    <w:rsid w:val="004E4C82"/>
    <w:rsid w:val="004E6FAC"/>
    <w:rsid w:val="004E76B4"/>
    <w:rsid w:val="004E7F04"/>
    <w:rsid w:val="004F6722"/>
    <w:rsid w:val="004F6F84"/>
    <w:rsid w:val="00500526"/>
    <w:rsid w:val="00505A4E"/>
    <w:rsid w:val="00506991"/>
    <w:rsid w:val="00523F1B"/>
    <w:rsid w:val="00525525"/>
    <w:rsid w:val="0052611F"/>
    <w:rsid w:val="00530783"/>
    <w:rsid w:val="005365B8"/>
    <w:rsid w:val="0054251D"/>
    <w:rsid w:val="00544B10"/>
    <w:rsid w:val="0054568C"/>
    <w:rsid w:val="00547D5A"/>
    <w:rsid w:val="005612FE"/>
    <w:rsid w:val="005629C4"/>
    <w:rsid w:val="005632BC"/>
    <w:rsid w:val="00565B98"/>
    <w:rsid w:val="005710D0"/>
    <w:rsid w:val="005723A7"/>
    <w:rsid w:val="005753D5"/>
    <w:rsid w:val="00576909"/>
    <w:rsid w:val="00576ACD"/>
    <w:rsid w:val="00586490"/>
    <w:rsid w:val="005871BC"/>
    <w:rsid w:val="00587C40"/>
    <w:rsid w:val="00587FED"/>
    <w:rsid w:val="00593A09"/>
    <w:rsid w:val="00594EAC"/>
    <w:rsid w:val="0059538A"/>
    <w:rsid w:val="005B3101"/>
    <w:rsid w:val="005B4E5B"/>
    <w:rsid w:val="005C1F3A"/>
    <w:rsid w:val="005C27D2"/>
    <w:rsid w:val="005C5075"/>
    <w:rsid w:val="005C6C0D"/>
    <w:rsid w:val="005D3F12"/>
    <w:rsid w:val="005E5BB2"/>
    <w:rsid w:val="005E767C"/>
    <w:rsid w:val="005E7F64"/>
    <w:rsid w:val="005F3E8D"/>
    <w:rsid w:val="005F437A"/>
    <w:rsid w:val="005F5A30"/>
    <w:rsid w:val="005F6DC7"/>
    <w:rsid w:val="0060370E"/>
    <w:rsid w:val="00603B2E"/>
    <w:rsid w:val="0061177F"/>
    <w:rsid w:val="0061227E"/>
    <w:rsid w:val="00614A4F"/>
    <w:rsid w:val="00615A81"/>
    <w:rsid w:val="00616BAB"/>
    <w:rsid w:val="00624DFD"/>
    <w:rsid w:val="00627C15"/>
    <w:rsid w:val="0063050B"/>
    <w:rsid w:val="00630565"/>
    <w:rsid w:val="006306CC"/>
    <w:rsid w:val="006406AE"/>
    <w:rsid w:val="006449F9"/>
    <w:rsid w:val="006463E5"/>
    <w:rsid w:val="00656727"/>
    <w:rsid w:val="00656740"/>
    <w:rsid w:val="00657288"/>
    <w:rsid w:val="00665410"/>
    <w:rsid w:val="00665B4B"/>
    <w:rsid w:val="00667CE1"/>
    <w:rsid w:val="00671AE1"/>
    <w:rsid w:val="00673033"/>
    <w:rsid w:val="006730FD"/>
    <w:rsid w:val="00680C87"/>
    <w:rsid w:val="00691B4C"/>
    <w:rsid w:val="00692A26"/>
    <w:rsid w:val="00693AB2"/>
    <w:rsid w:val="00693B7B"/>
    <w:rsid w:val="00694D0E"/>
    <w:rsid w:val="006A1D70"/>
    <w:rsid w:val="006A20D8"/>
    <w:rsid w:val="006A3B0B"/>
    <w:rsid w:val="006A526E"/>
    <w:rsid w:val="006B06E4"/>
    <w:rsid w:val="006E617D"/>
    <w:rsid w:val="006E6DF5"/>
    <w:rsid w:val="006F3BD3"/>
    <w:rsid w:val="00700085"/>
    <w:rsid w:val="00703A86"/>
    <w:rsid w:val="007106CF"/>
    <w:rsid w:val="00711877"/>
    <w:rsid w:val="00712124"/>
    <w:rsid w:val="00723373"/>
    <w:rsid w:val="007407B0"/>
    <w:rsid w:val="00747FF0"/>
    <w:rsid w:val="007533DA"/>
    <w:rsid w:val="0075571A"/>
    <w:rsid w:val="00757B82"/>
    <w:rsid w:val="007629CD"/>
    <w:rsid w:val="00762F16"/>
    <w:rsid w:val="00764DB2"/>
    <w:rsid w:val="0077514F"/>
    <w:rsid w:val="00780107"/>
    <w:rsid w:val="00780C47"/>
    <w:rsid w:val="00786375"/>
    <w:rsid w:val="007877D5"/>
    <w:rsid w:val="00790825"/>
    <w:rsid w:val="00790DF1"/>
    <w:rsid w:val="007929B9"/>
    <w:rsid w:val="007931CB"/>
    <w:rsid w:val="00797647"/>
    <w:rsid w:val="00797AD2"/>
    <w:rsid w:val="007A3A78"/>
    <w:rsid w:val="007B3E35"/>
    <w:rsid w:val="007B5965"/>
    <w:rsid w:val="007B652A"/>
    <w:rsid w:val="007C6340"/>
    <w:rsid w:val="007C74D1"/>
    <w:rsid w:val="007D0369"/>
    <w:rsid w:val="007D3F86"/>
    <w:rsid w:val="007F1E39"/>
    <w:rsid w:val="007F50C4"/>
    <w:rsid w:val="007F5B25"/>
    <w:rsid w:val="00801F32"/>
    <w:rsid w:val="00812EB9"/>
    <w:rsid w:val="00817F87"/>
    <w:rsid w:val="008268AD"/>
    <w:rsid w:val="0082694A"/>
    <w:rsid w:val="008303E5"/>
    <w:rsid w:val="00840138"/>
    <w:rsid w:val="00840D0D"/>
    <w:rsid w:val="0084189F"/>
    <w:rsid w:val="00842BC5"/>
    <w:rsid w:val="00853F73"/>
    <w:rsid w:val="008548BC"/>
    <w:rsid w:val="0086679E"/>
    <w:rsid w:val="00870E07"/>
    <w:rsid w:val="0087168C"/>
    <w:rsid w:val="00882A43"/>
    <w:rsid w:val="00883F68"/>
    <w:rsid w:val="00884256"/>
    <w:rsid w:val="00886340"/>
    <w:rsid w:val="008A37BA"/>
    <w:rsid w:val="008B029E"/>
    <w:rsid w:val="008B08DA"/>
    <w:rsid w:val="008B0A9F"/>
    <w:rsid w:val="008C3335"/>
    <w:rsid w:val="008C50C0"/>
    <w:rsid w:val="008C5362"/>
    <w:rsid w:val="008D3F4B"/>
    <w:rsid w:val="008D6D13"/>
    <w:rsid w:val="008D6F6B"/>
    <w:rsid w:val="008D79BF"/>
    <w:rsid w:val="008E01AA"/>
    <w:rsid w:val="008E46B1"/>
    <w:rsid w:val="008E7E65"/>
    <w:rsid w:val="008F2336"/>
    <w:rsid w:val="008F30B0"/>
    <w:rsid w:val="008F3A26"/>
    <w:rsid w:val="008F5D1F"/>
    <w:rsid w:val="00900C8B"/>
    <w:rsid w:val="00901244"/>
    <w:rsid w:val="00902F78"/>
    <w:rsid w:val="009052E0"/>
    <w:rsid w:val="009070F4"/>
    <w:rsid w:val="00907248"/>
    <w:rsid w:val="00920E26"/>
    <w:rsid w:val="009211ED"/>
    <w:rsid w:val="00924BE1"/>
    <w:rsid w:val="00925C30"/>
    <w:rsid w:val="00927571"/>
    <w:rsid w:val="0093360E"/>
    <w:rsid w:val="00937730"/>
    <w:rsid w:val="0094317F"/>
    <w:rsid w:val="0094738E"/>
    <w:rsid w:val="00962AAF"/>
    <w:rsid w:val="009631B6"/>
    <w:rsid w:val="00964FA2"/>
    <w:rsid w:val="00965E25"/>
    <w:rsid w:val="009704E9"/>
    <w:rsid w:val="00970A01"/>
    <w:rsid w:val="00971FF0"/>
    <w:rsid w:val="0097221A"/>
    <w:rsid w:val="009748B0"/>
    <w:rsid w:val="00976AB5"/>
    <w:rsid w:val="00976E45"/>
    <w:rsid w:val="00990AEC"/>
    <w:rsid w:val="00991E4A"/>
    <w:rsid w:val="009941CA"/>
    <w:rsid w:val="009A2DEE"/>
    <w:rsid w:val="009B3379"/>
    <w:rsid w:val="009B3DF4"/>
    <w:rsid w:val="009C5AA1"/>
    <w:rsid w:val="009C6ADB"/>
    <w:rsid w:val="009D5100"/>
    <w:rsid w:val="009D7096"/>
    <w:rsid w:val="009F2326"/>
    <w:rsid w:val="009F2DB6"/>
    <w:rsid w:val="009F56A2"/>
    <w:rsid w:val="009F6494"/>
    <w:rsid w:val="00A000AD"/>
    <w:rsid w:val="00A041CF"/>
    <w:rsid w:val="00A11733"/>
    <w:rsid w:val="00A1530D"/>
    <w:rsid w:val="00A15481"/>
    <w:rsid w:val="00A1668E"/>
    <w:rsid w:val="00A20546"/>
    <w:rsid w:val="00A219B3"/>
    <w:rsid w:val="00A315CD"/>
    <w:rsid w:val="00A33A7B"/>
    <w:rsid w:val="00A36EA8"/>
    <w:rsid w:val="00A37035"/>
    <w:rsid w:val="00A40F5B"/>
    <w:rsid w:val="00A43141"/>
    <w:rsid w:val="00A4395E"/>
    <w:rsid w:val="00A501EC"/>
    <w:rsid w:val="00A5442A"/>
    <w:rsid w:val="00A56B22"/>
    <w:rsid w:val="00A73038"/>
    <w:rsid w:val="00A83A02"/>
    <w:rsid w:val="00A83DFD"/>
    <w:rsid w:val="00A84C11"/>
    <w:rsid w:val="00A868E2"/>
    <w:rsid w:val="00AA3E7A"/>
    <w:rsid w:val="00AA7275"/>
    <w:rsid w:val="00AB0250"/>
    <w:rsid w:val="00AB3202"/>
    <w:rsid w:val="00AB3B2D"/>
    <w:rsid w:val="00AC046D"/>
    <w:rsid w:val="00AC202C"/>
    <w:rsid w:val="00AC242F"/>
    <w:rsid w:val="00AC3CF1"/>
    <w:rsid w:val="00AC6DFC"/>
    <w:rsid w:val="00AD0075"/>
    <w:rsid w:val="00AD65EC"/>
    <w:rsid w:val="00AE4D61"/>
    <w:rsid w:val="00B03BE9"/>
    <w:rsid w:val="00B05634"/>
    <w:rsid w:val="00B136D4"/>
    <w:rsid w:val="00B1404A"/>
    <w:rsid w:val="00B14529"/>
    <w:rsid w:val="00B15011"/>
    <w:rsid w:val="00B26B4C"/>
    <w:rsid w:val="00B30F10"/>
    <w:rsid w:val="00B3407E"/>
    <w:rsid w:val="00B36270"/>
    <w:rsid w:val="00B369CB"/>
    <w:rsid w:val="00B41C41"/>
    <w:rsid w:val="00B530E5"/>
    <w:rsid w:val="00B56F6C"/>
    <w:rsid w:val="00B6222D"/>
    <w:rsid w:val="00B70842"/>
    <w:rsid w:val="00B74DFF"/>
    <w:rsid w:val="00B83A74"/>
    <w:rsid w:val="00B94C50"/>
    <w:rsid w:val="00B95BC5"/>
    <w:rsid w:val="00BA43EA"/>
    <w:rsid w:val="00BA4D47"/>
    <w:rsid w:val="00BA531F"/>
    <w:rsid w:val="00BA687A"/>
    <w:rsid w:val="00BB3C30"/>
    <w:rsid w:val="00BB495B"/>
    <w:rsid w:val="00BB5A63"/>
    <w:rsid w:val="00BC1124"/>
    <w:rsid w:val="00BC4635"/>
    <w:rsid w:val="00BC47A7"/>
    <w:rsid w:val="00BC577C"/>
    <w:rsid w:val="00BD0C7C"/>
    <w:rsid w:val="00BD2655"/>
    <w:rsid w:val="00BD3A05"/>
    <w:rsid w:val="00BD739C"/>
    <w:rsid w:val="00BD7976"/>
    <w:rsid w:val="00BD7A44"/>
    <w:rsid w:val="00BD7F31"/>
    <w:rsid w:val="00BE2F36"/>
    <w:rsid w:val="00BE3212"/>
    <w:rsid w:val="00BE35FC"/>
    <w:rsid w:val="00BE5906"/>
    <w:rsid w:val="00BF5F48"/>
    <w:rsid w:val="00BF70DF"/>
    <w:rsid w:val="00C02937"/>
    <w:rsid w:val="00C06142"/>
    <w:rsid w:val="00C1152E"/>
    <w:rsid w:val="00C11554"/>
    <w:rsid w:val="00C1554B"/>
    <w:rsid w:val="00C1572C"/>
    <w:rsid w:val="00C328F1"/>
    <w:rsid w:val="00C3765C"/>
    <w:rsid w:val="00C417D4"/>
    <w:rsid w:val="00C418B2"/>
    <w:rsid w:val="00C437A1"/>
    <w:rsid w:val="00C51FA5"/>
    <w:rsid w:val="00C545B7"/>
    <w:rsid w:val="00C62307"/>
    <w:rsid w:val="00C62DE9"/>
    <w:rsid w:val="00C6631C"/>
    <w:rsid w:val="00C679EB"/>
    <w:rsid w:val="00C708F2"/>
    <w:rsid w:val="00C75594"/>
    <w:rsid w:val="00CA49B8"/>
    <w:rsid w:val="00CA66F4"/>
    <w:rsid w:val="00CB0DEB"/>
    <w:rsid w:val="00CB380D"/>
    <w:rsid w:val="00CC2E97"/>
    <w:rsid w:val="00CC4050"/>
    <w:rsid w:val="00CC40EA"/>
    <w:rsid w:val="00CC5317"/>
    <w:rsid w:val="00CC6EA4"/>
    <w:rsid w:val="00CD0A56"/>
    <w:rsid w:val="00CD26EC"/>
    <w:rsid w:val="00CD59B7"/>
    <w:rsid w:val="00CD6342"/>
    <w:rsid w:val="00CE4643"/>
    <w:rsid w:val="00CF07E9"/>
    <w:rsid w:val="00CF5AB1"/>
    <w:rsid w:val="00D05A7C"/>
    <w:rsid w:val="00D0775D"/>
    <w:rsid w:val="00D11565"/>
    <w:rsid w:val="00D14241"/>
    <w:rsid w:val="00D17132"/>
    <w:rsid w:val="00D171EF"/>
    <w:rsid w:val="00D1798E"/>
    <w:rsid w:val="00D22741"/>
    <w:rsid w:val="00D2393D"/>
    <w:rsid w:val="00D23EE5"/>
    <w:rsid w:val="00D27DFB"/>
    <w:rsid w:val="00D32996"/>
    <w:rsid w:val="00D33709"/>
    <w:rsid w:val="00D35D7D"/>
    <w:rsid w:val="00D40C93"/>
    <w:rsid w:val="00D461CC"/>
    <w:rsid w:val="00D50386"/>
    <w:rsid w:val="00D53897"/>
    <w:rsid w:val="00D54385"/>
    <w:rsid w:val="00D65D5D"/>
    <w:rsid w:val="00D666D7"/>
    <w:rsid w:val="00D6756E"/>
    <w:rsid w:val="00D702FA"/>
    <w:rsid w:val="00D773E2"/>
    <w:rsid w:val="00D80E8C"/>
    <w:rsid w:val="00D93CC8"/>
    <w:rsid w:val="00D94858"/>
    <w:rsid w:val="00DA01E4"/>
    <w:rsid w:val="00DB17EF"/>
    <w:rsid w:val="00DB6A24"/>
    <w:rsid w:val="00DC19A6"/>
    <w:rsid w:val="00DC2DF1"/>
    <w:rsid w:val="00DC7517"/>
    <w:rsid w:val="00DD00BD"/>
    <w:rsid w:val="00DE0D7B"/>
    <w:rsid w:val="00DE5C6D"/>
    <w:rsid w:val="00DF065C"/>
    <w:rsid w:val="00DF3E0E"/>
    <w:rsid w:val="00DF694E"/>
    <w:rsid w:val="00DF7B17"/>
    <w:rsid w:val="00E034F5"/>
    <w:rsid w:val="00E03C7E"/>
    <w:rsid w:val="00E03CDB"/>
    <w:rsid w:val="00E0530A"/>
    <w:rsid w:val="00E10ED9"/>
    <w:rsid w:val="00E14780"/>
    <w:rsid w:val="00E14FAD"/>
    <w:rsid w:val="00E22BD5"/>
    <w:rsid w:val="00E249CD"/>
    <w:rsid w:val="00E3007A"/>
    <w:rsid w:val="00E30771"/>
    <w:rsid w:val="00E341A6"/>
    <w:rsid w:val="00E444F2"/>
    <w:rsid w:val="00E52D31"/>
    <w:rsid w:val="00E5452C"/>
    <w:rsid w:val="00E6096C"/>
    <w:rsid w:val="00E62FC0"/>
    <w:rsid w:val="00E63454"/>
    <w:rsid w:val="00E655FB"/>
    <w:rsid w:val="00E66142"/>
    <w:rsid w:val="00E66D44"/>
    <w:rsid w:val="00E70C2F"/>
    <w:rsid w:val="00E73FE3"/>
    <w:rsid w:val="00E9506B"/>
    <w:rsid w:val="00EB0EEB"/>
    <w:rsid w:val="00EB7178"/>
    <w:rsid w:val="00EC081B"/>
    <w:rsid w:val="00EC38B5"/>
    <w:rsid w:val="00EC50E2"/>
    <w:rsid w:val="00ED0C5D"/>
    <w:rsid w:val="00EE60C4"/>
    <w:rsid w:val="00EE6FEE"/>
    <w:rsid w:val="00EE7A4A"/>
    <w:rsid w:val="00EF17AC"/>
    <w:rsid w:val="00EF186F"/>
    <w:rsid w:val="00EF22F3"/>
    <w:rsid w:val="00EF60FD"/>
    <w:rsid w:val="00EF7B83"/>
    <w:rsid w:val="00F02687"/>
    <w:rsid w:val="00F04CEE"/>
    <w:rsid w:val="00F057E5"/>
    <w:rsid w:val="00F076EF"/>
    <w:rsid w:val="00F13591"/>
    <w:rsid w:val="00F13646"/>
    <w:rsid w:val="00F15E1D"/>
    <w:rsid w:val="00F17530"/>
    <w:rsid w:val="00F24AFE"/>
    <w:rsid w:val="00F42DBE"/>
    <w:rsid w:val="00F4322A"/>
    <w:rsid w:val="00F44FDB"/>
    <w:rsid w:val="00F47C16"/>
    <w:rsid w:val="00F51817"/>
    <w:rsid w:val="00F56C9E"/>
    <w:rsid w:val="00F572C6"/>
    <w:rsid w:val="00F5782C"/>
    <w:rsid w:val="00F63BF7"/>
    <w:rsid w:val="00F63D1B"/>
    <w:rsid w:val="00F64579"/>
    <w:rsid w:val="00F72513"/>
    <w:rsid w:val="00F76E6B"/>
    <w:rsid w:val="00F8696A"/>
    <w:rsid w:val="00F86972"/>
    <w:rsid w:val="00F86D08"/>
    <w:rsid w:val="00F90170"/>
    <w:rsid w:val="00F93B0F"/>
    <w:rsid w:val="00FA76B1"/>
    <w:rsid w:val="00FB5D11"/>
    <w:rsid w:val="00FB729C"/>
    <w:rsid w:val="00FC19AE"/>
    <w:rsid w:val="00FC3085"/>
    <w:rsid w:val="00FD47FA"/>
    <w:rsid w:val="00FD787D"/>
    <w:rsid w:val="00FE0EA4"/>
    <w:rsid w:val="00FE1570"/>
    <w:rsid w:val="00FE188A"/>
    <w:rsid w:val="00FE474B"/>
    <w:rsid w:val="00FF1689"/>
    <w:rsid w:val="00FF24C5"/>
    <w:rsid w:val="00FF2875"/>
    <w:rsid w:val="00FF4768"/>
    <w:rsid w:val="00FF4872"/>
    <w:rsid w:val="00FF51CB"/>
    <w:rsid w:val="00FF5367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7"/>
    <o:shapelayout v:ext="edit">
      <o:idmap v:ext="edit" data="1"/>
    </o:shapelayout>
  </w:shapeDefaults>
  <w:decimalSymbol w:val="."/>
  <w:listSeparator w:val=","/>
  <w14:docId w14:val="21C93BAA"/>
  <w15:docId w15:val="{E11DDEA1-3807-47E4-87AC-93300E90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58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D0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8C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5E1D"/>
    <w:pPr>
      <w:keepNext/>
      <w:spacing w:before="240" w:after="60"/>
      <w:ind w:left="216"/>
      <w:jc w:val="center"/>
      <w:outlineLvl w:val="2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2A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E1D"/>
    <w:pPr>
      <w:keepNext/>
      <w:ind w:left="216"/>
      <w:jc w:val="both"/>
      <w:outlineLvl w:val="4"/>
    </w:pPr>
    <w:rPr>
      <w:rFonts w:ascii="Arial" w:eastAsia="Times New Roman" w:hAnsi="Arial" w:cs="Arial"/>
      <w:b/>
      <w:bCs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5E1D"/>
    <w:pPr>
      <w:keepNext/>
      <w:ind w:left="216"/>
      <w:outlineLvl w:val="5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5E1D"/>
    <w:pPr>
      <w:keepNext/>
      <w:ind w:left="216"/>
      <w:jc w:val="center"/>
      <w:outlineLvl w:val="8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F15E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uiPriority w:val="99"/>
    <w:rsid w:val="00F15E1D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Heading6Char">
    <w:name w:val="Heading 6 Char"/>
    <w:link w:val="Heading6"/>
    <w:uiPriority w:val="99"/>
    <w:rsid w:val="00F15E1D"/>
    <w:rPr>
      <w:rFonts w:ascii="Arial" w:eastAsia="Times New Roman" w:hAnsi="Arial" w:cs="Arial"/>
      <w:b/>
      <w:bCs/>
      <w:color w:val="000000"/>
      <w:sz w:val="18"/>
      <w:szCs w:val="18"/>
    </w:rPr>
  </w:style>
  <w:style w:type="character" w:customStyle="1" w:styleId="Heading9Char">
    <w:name w:val="Heading 9 Char"/>
    <w:link w:val="Heading9"/>
    <w:uiPriority w:val="99"/>
    <w:rsid w:val="00F15E1D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99"/>
    <w:rsid w:val="00F15E1D"/>
    <w:pPr>
      <w:ind w:left="216"/>
    </w:pPr>
    <w:rPr>
      <w:rFonts w:ascii="Arial" w:eastAsia="Times New Roman" w:hAnsi="Arial" w:cs="Arial"/>
    </w:rPr>
  </w:style>
  <w:style w:type="character" w:customStyle="1" w:styleId="BodyTextChar">
    <w:name w:val="Body Text Char"/>
    <w:link w:val="BodyText"/>
    <w:uiPriority w:val="99"/>
    <w:rsid w:val="00F15E1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F15E1D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HeaderChar">
    <w:name w:val="Header Char"/>
    <w:link w:val="Header"/>
    <w:uiPriority w:val="99"/>
    <w:rsid w:val="00F15E1D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F15E1D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link w:val="Footer"/>
    <w:uiPriority w:val="99"/>
    <w:rsid w:val="00F15E1D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F15E1D"/>
  </w:style>
  <w:style w:type="paragraph" w:styleId="Title">
    <w:name w:val="Title"/>
    <w:basedOn w:val="Normal"/>
    <w:link w:val="TitleChar"/>
    <w:uiPriority w:val="99"/>
    <w:qFormat/>
    <w:rsid w:val="00F15E1D"/>
    <w:pPr>
      <w:ind w:left="216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F15E1D"/>
    <w:rPr>
      <w:rFonts w:ascii="Arial" w:eastAsia="Times New Roman" w:hAnsi="Arial" w:cs="Arial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F15E1D"/>
    <w:pPr>
      <w:ind w:left="216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15E1D"/>
    <w:rPr>
      <w:rFonts w:ascii="Arial" w:eastAsia="Times New Roman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15E1D"/>
    <w:pPr>
      <w:spacing w:before="120" w:after="120"/>
      <w:ind w:left="216"/>
    </w:pPr>
    <w:rPr>
      <w:rFonts w:ascii="Arial" w:eastAsia="Times New Roman" w:hAnsi="Arial" w:cs="Arial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D419B"/>
    <w:rPr>
      <w:sz w:val="22"/>
      <w:szCs w:val="22"/>
    </w:rPr>
  </w:style>
  <w:style w:type="table" w:styleId="TableGrid">
    <w:name w:val="Table Grid"/>
    <w:basedOn w:val="TableNormal"/>
    <w:uiPriority w:val="59"/>
    <w:rsid w:val="006B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D5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F7D55"/>
    <w:rPr>
      <w:color w:val="808080"/>
    </w:rPr>
  </w:style>
  <w:style w:type="paragraph" w:styleId="ListParagraph">
    <w:name w:val="List Paragraph"/>
    <w:basedOn w:val="Normal"/>
    <w:uiPriority w:val="34"/>
    <w:qFormat/>
    <w:rsid w:val="00485813"/>
    <w:pPr>
      <w:ind w:left="720"/>
      <w:contextualSpacing/>
    </w:pPr>
  </w:style>
  <w:style w:type="character" w:styleId="Hyperlink">
    <w:name w:val="Hyperlink"/>
    <w:uiPriority w:val="99"/>
    <w:unhideWhenUsed/>
    <w:rsid w:val="001E50A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40D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40D0D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92A26"/>
    <w:pPr>
      <w:tabs>
        <w:tab w:val="right" w:leader="dot" w:pos="9350"/>
      </w:tabs>
      <w:spacing w:before="24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40D0D"/>
    <w:pPr>
      <w:spacing w:after="100" w:line="276" w:lineRule="auto"/>
      <w:ind w:left="220"/>
    </w:pPr>
    <w:rPr>
      <w:rFonts w:eastAsia="Times New Roman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40D0D"/>
    <w:pPr>
      <w:spacing w:after="100" w:line="276" w:lineRule="auto"/>
      <w:ind w:left="440"/>
    </w:pPr>
    <w:rPr>
      <w:rFonts w:eastAsia="Times New Roman"/>
      <w:lang w:eastAsia="ja-JP"/>
    </w:rPr>
  </w:style>
  <w:style w:type="character" w:customStyle="1" w:styleId="Heading2Char">
    <w:name w:val="Heading 2 Char"/>
    <w:link w:val="Heading2"/>
    <w:uiPriority w:val="9"/>
    <w:rsid w:val="000148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2C12A2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NoSpacingChar">
    <w:name w:val="No Spacing Char"/>
    <w:link w:val="NoSpacing"/>
    <w:uiPriority w:val="1"/>
    <w:rsid w:val="006463E5"/>
    <w:rPr>
      <w:sz w:val="22"/>
      <w:szCs w:val="22"/>
    </w:rPr>
  </w:style>
  <w:style w:type="character" w:styleId="FootnoteReference">
    <w:name w:val="footnote reference"/>
    <w:uiPriority w:val="99"/>
    <w:semiHidden/>
    <w:unhideWhenUsed/>
    <w:rsid w:val="001B472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1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7EED0984C24DBD1EE45C78B68CEB" ma:contentTypeVersion="4" ma:contentTypeDescription="Create a new document." ma:contentTypeScope="" ma:versionID="32150870404ecc357103fee4e1bd102d">
  <xsd:schema xmlns:xsd="http://www.w3.org/2001/XMLSchema" xmlns:xs="http://www.w3.org/2001/XMLSchema" xmlns:p="http://schemas.microsoft.com/office/2006/metadata/properties" xmlns:ns2="c38a153f-2574-4c92-832b-e0241de50467" targetNamespace="http://schemas.microsoft.com/office/2006/metadata/properties" ma:root="true" ma:fieldsID="9daef12ecf20071c6ceab40956e42a9a" ns2:_="">
    <xsd:import namespace="c38a153f-2574-4c92-832b-e0241de50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153f-2574-4c92-832b-e0241de5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B54A3-8F15-481A-B626-EBE674EC6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153f-2574-4c92-832b-e0241de50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67663-AFE1-49C8-8AD5-95120B5540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4BE6BE-139C-4BAD-8316-0E05EFF0B6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91907E-4172-4CC6-8AB9-3EE645115F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Gash</dc:creator>
  <cp:lastModifiedBy>Cecilia Livengood</cp:lastModifiedBy>
  <cp:revision>2</cp:revision>
  <cp:lastPrinted>2017-06-29T15:38:00Z</cp:lastPrinted>
  <dcterms:created xsi:type="dcterms:W3CDTF">2022-08-01T20:52:00Z</dcterms:created>
  <dcterms:modified xsi:type="dcterms:W3CDTF">2022-08-01T20:52:00Z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0x0101000C827EED0984C24DBD1EE45C78B68CEB</vt:lpwstr>
  </property>
  <property fmtid="{D5CDD505-2E9C-101B-9397-08002B2CF9AE}" pid="3" name="Order">
    <vt:r8>1042600</vt:r8>
  </property>
</Properties>
</file>