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2A2B" w14:textId="63A01102" w:rsidR="00893224" w:rsidRDefault="00893224" w:rsidP="00893224">
      <w:pPr>
        <w:jc w:val="center"/>
      </w:pPr>
      <w:r>
        <w:rPr>
          <w:noProof/>
        </w:rPr>
        <w:drawing>
          <wp:inline distT="0" distB="0" distL="0" distR="0" wp14:anchorId="389ECFCB" wp14:editId="38B8E70E">
            <wp:extent cx="3752850" cy="100918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587" cy="101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FFCF3" w14:textId="039DA13F" w:rsidR="0061140E" w:rsidRDefault="00D10A37"/>
    <w:p w14:paraId="5BD7BB5C" w14:textId="6C4CBBAB" w:rsidR="00CF267C" w:rsidRDefault="00CF267C" w:rsidP="00A11ECE">
      <w:pPr>
        <w:rPr>
          <w:rFonts w:asciiTheme="minorHAnsi" w:hAnsiTheme="minorHAnsi" w:cstheme="minorHAnsi"/>
        </w:rPr>
      </w:pPr>
    </w:p>
    <w:p w14:paraId="337893B0" w14:textId="15A76E04" w:rsidR="00893224" w:rsidRPr="001002C8" w:rsidRDefault="00893224" w:rsidP="00893224">
      <w:pPr>
        <w:jc w:val="center"/>
        <w:rPr>
          <w:rFonts w:asciiTheme="minorHAnsi" w:eastAsia="Times New Roman" w:hAnsiTheme="minorHAnsi" w:cstheme="minorHAnsi"/>
          <w:b/>
          <w:color w:val="266782"/>
          <w:sz w:val="40"/>
          <w:szCs w:val="40"/>
        </w:rPr>
      </w:pPr>
      <w:r w:rsidRPr="001002C8">
        <w:rPr>
          <w:rFonts w:asciiTheme="minorHAnsi" w:eastAsia="Times New Roman" w:hAnsiTheme="minorHAnsi" w:cstheme="minorHAnsi"/>
          <w:b/>
          <w:color w:val="266782"/>
          <w:sz w:val="40"/>
          <w:szCs w:val="40"/>
        </w:rPr>
        <w:t>CALL FOR PROPOSALS</w:t>
      </w:r>
    </w:p>
    <w:p w14:paraId="56C88CDA" w14:textId="77777777" w:rsidR="00893224" w:rsidRDefault="00893224" w:rsidP="00A11ECE">
      <w:pPr>
        <w:rPr>
          <w:rFonts w:asciiTheme="minorHAnsi" w:hAnsiTheme="minorHAnsi" w:cstheme="minorHAnsi"/>
        </w:rPr>
      </w:pPr>
    </w:p>
    <w:p w14:paraId="7E3BA464" w14:textId="46946B31" w:rsidR="004C50F7" w:rsidRDefault="00A11ECE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theme for the 20</w:t>
      </w:r>
      <w:r w:rsidR="0089322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Annual Conference and Assembly Meeting </w:t>
      </w:r>
      <w:r w:rsidR="00893224">
        <w:rPr>
          <w:rFonts w:asciiTheme="minorHAnsi" w:hAnsiTheme="minorHAnsi" w:cstheme="minorHAnsi"/>
        </w:rPr>
        <w:t>Westin Galleria in Dallas, Texas</w:t>
      </w:r>
      <w:r w:rsidR="00531968">
        <w:rPr>
          <w:rFonts w:asciiTheme="minorHAnsi" w:hAnsiTheme="minorHAnsi" w:cstheme="minorHAnsi"/>
        </w:rPr>
        <w:t>, USA</w:t>
      </w:r>
      <w:r>
        <w:rPr>
          <w:rFonts w:asciiTheme="minorHAnsi" w:hAnsiTheme="minorHAnsi" w:cstheme="minorHAnsi"/>
        </w:rPr>
        <w:t xml:space="preserve"> is </w:t>
      </w:r>
      <w:r w:rsidR="00893224">
        <w:rPr>
          <w:rFonts w:asciiTheme="minorHAnsi" w:hAnsiTheme="minorHAnsi" w:cstheme="minorHAnsi"/>
        </w:rPr>
        <w:t xml:space="preserve">Experiential Learning: </w:t>
      </w:r>
      <w:r w:rsidR="00982BA8">
        <w:rPr>
          <w:rFonts w:asciiTheme="minorHAnsi" w:hAnsiTheme="minorHAnsi" w:cstheme="minorHAnsi"/>
        </w:rPr>
        <w:t>F</w:t>
      </w:r>
      <w:r w:rsidR="00893224">
        <w:rPr>
          <w:rFonts w:asciiTheme="minorHAnsi" w:hAnsiTheme="minorHAnsi" w:cstheme="minorHAnsi"/>
        </w:rPr>
        <w:t xml:space="preserve">rom Lecture to </w:t>
      </w:r>
      <w:r w:rsidR="00982BA8">
        <w:rPr>
          <w:rFonts w:asciiTheme="minorHAnsi" w:hAnsiTheme="minorHAnsi" w:cstheme="minorHAnsi"/>
        </w:rPr>
        <w:t>Real World</w:t>
      </w:r>
      <w:r w:rsidR="00DC067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In line with this theme, t</w:t>
      </w:r>
      <w:r w:rsidRPr="00640215">
        <w:rPr>
          <w:rFonts w:asciiTheme="minorHAnsi" w:hAnsiTheme="minorHAnsi" w:cstheme="minorHAnsi"/>
        </w:rPr>
        <w:t xml:space="preserve">he IACBE is soliciting proposals for conference presentations </w:t>
      </w:r>
      <w:r>
        <w:rPr>
          <w:rFonts w:asciiTheme="minorHAnsi" w:hAnsiTheme="minorHAnsi" w:cstheme="minorHAnsi"/>
        </w:rPr>
        <w:t xml:space="preserve">on a wide range of topics relating to </w:t>
      </w:r>
      <w:r w:rsidR="00893224">
        <w:rPr>
          <w:rFonts w:asciiTheme="minorHAnsi" w:hAnsiTheme="minorHAnsi" w:cstheme="minorHAnsi"/>
        </w:rPr>
        <w:t xml:space="preserve">experiential learning in </w:t>
      </w:r>
      <w:r>
        <w:rPr>
          <w:rFonts w:asciiTheme="minorHAnsi" w:hAnsiTheme="minorHAnsi" w:cstheme="minorHAnsi"/>
        </w:rPr>
        <w:t xml:space="preserve">business and management education. </w:t>
      </w:r>
    </w:p>
    <w:p w14:paraId="1817CCC0" w14:textId="77777777" w:rsidR="0088360D" w:rsidRDefault="0088360D" w:rsidP="00A11ECE">
      <w:pPr>
        <w:rPr>
          <w:rFonts w:asciiTheme="minorHAnsi" w:hAnsiTheme="minorHAnsi" w:cstheme="minorHAnsi"/>
        </w:rPr>
      </w:pPr>
    </w:p>
    <w:p w14:paraId="1FBE940C" w14:textId="77777777" w:rsidR="0088360D" w:rsidRPr="00982BA8" w:rsidRDefault="0088360D" w:rsidP="0088360D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982BA8">
        <w:rPr>
          <w:rFonts w:asciiTheme="minorHAnsi" w:hAnsiTheme="minorHAnsi" w:cstheme="minorHAnsi"/>
          <w:b/>
          <w:bCs/>
          <w:color w:val="FF0000"/>
          <w:sz w:val="28"/>
          <w:szCs w:val="28"/>
        </w:rPr>
        <w:t>NEW THIS YEAR – IACBE-Peregrine Leadership Institute Best Paper Award</w:t>
      </w:r>
    </w:p>
    <w:p w14:paraId="6D42567D" w14:textId="540C5EE2" w:rsidR="0088360D" w:rsidRDefault="0088360D" w:rsidP="0088360D">
      <w:pPr>
        <w:jc w:val="center"/>
      </w:pPr>
      <w:r w:rsidRPr="006D149E">
        <w:t xml:space="preserve">The author of the selected paper will </w:t>
      </w:r>
      <w:r w:rsidR="006427A9">
        <w:t>receive an invitation to</w:t>
      </w:r>
      <w:r w:rsidR="006B1BDA">
        <w:t xml:space="preserve"> attend a 2-day leadership development workshop presented by the Peregrine Leadership Institute in Gillette Wyoming during the subsequent 12-month period </w:t>
      </w:r>
      <w:r w:rsidR="00EC458F">
        <w:t>that includes</w:t>
      </w:r>
      <w:r w:rsidR="006B1BDA">
        <w:t xml:space="preserve"> $1,500 for travel reimbursement.  </w:t>
      </w:r>
      <w:r w:rsidR="006B1BDA" w:rsidRPr="006D149E">
        <w:t xml:space="preserve"> </w:t>
      </w:r>
    </w:p>
    <w:p w14:paraId="5330AF2E" w14:textId="2EA498A3" w:rsidR="0088360D" w:rsidRPr="006D149E" w:rsidRDefault="0088360D" w:rsidP="0088360D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t xml:space="preserve">See below for details regarding the </w:t>
      </w:r>
      <w:r w:rsidR="00531968">
        <w:t>B</w:t>
      </w:r>
      <w:r>
        <w:t xml:space="preserve">est </w:t>
      </w:r>
      <w:r w:rsidR="00531968">
        <w:t>P</w:t>
      </w:r>
      <w:r>
        <w:t xml:space="preserve">aper </w:t>
      </w:r>
      <w:r w:rsidR="00531968">
        <w:t>A</w:t>
      </w:r>
      <w:r>
        <w:t>ward.</w:t>
      </w:r>
    </w:p>
    <w:p w14:paraId="511E86B7" w14:textId="77777777" w:rsidR="007A09A0" w:rsidRDefault="007A09A0" w:rsidP="00A11ECE">
      <w:pPr>
        <w:rPr>
          <w:rFonts w:asciiTheme="minorHAnsi" w:hAnsiTheme="minorHAnsi" w:cstheme="minorHAnsi"/>
        </w:rPr>
      </w:pPr>
    </w:p>
    <w:p w14:paraId="1B22F406" w14:textId="7B805EAE" w:rsidR="00A11ECE" w:rsidRDefault="004C50F7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proposals</w:t>
      </w:r>
      <w:r w:rsidR="00DC0676">
        <w:rPr>
          <w:rFonts w:asciiTheme="minorHAnsi" w:hAnsiTheme="minorHAnsi" w:cstheme="minorHAnsi"/>
        </w:rPr>
        <w:t xml:space="preserve"> for presentations</w:t>
      </w:r>
      <w:r>
        <w:rPr>
          <w:rFonts w:asciiTheme="minorHAnsi" w:hAnsiTheme="minorHAnsi" w:cstheme="minorHAnsi"/>
        </w:rPr>
        <w:t xml:space="preserve"> will be peer-reviewed for acceptance. </w:t>
      </w:r>
      <w:r w:rsidR="0076797E">
        <w:rPr>
          <w:rFonts w:asciiTheme="minorHAnsi" w:hAnsiTheme="minorHAnsi" w:cstheme="minorHAnsi"/>
        </w:rPr>
        <w:t>(Proposals for poster presentations will not be peer reviewed)</w:t>
      </w:r>
      <w:r w:rsidR="00531968">
        <w:rPr>
          <w:rFonts w:asciiTheme="minorHAnsi" w:hAnsiTheme="minorHAnsi" w:cstheme="minorHAnsi"/>
        </w:rPr>
        <w:t>.</w:t>
      </w:r>
    </w:p>
    <w:p w14:paraId="26F83FFB" w14:textId="77777777" w:rsidR="00A11ECE" w:rsidRDefault="00A11ECE" w:rsidP="00A11ECE">
      <w:pPr>
        <w:rPr>
          <w:rFonts w:asciiTheme="minorHAnsi" w:hAnsiTheme="minorHAnsi" w:cstheme="minorHAnsi"/>
        </w:rPr>
      </w:pPr>
    </w:p>
    <w:p w14:paraId="1CBB43B2" w14:textId="1A5C8F14" w:rsidR="00A11ECE" w:rsidRDefault="00A11ECE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20</w:t>
      </w:r>
      <w:r w:rsidR="0089322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IACBE will be structuring the presentation schedule around </w:t>
      </w:r>
      <w:r w:rsidR="00893224">
        <w:rPr>
          <w:rFonts w:asciiTheme="minorHAnsi" w:hAnsiTheme="minorHAnsi" w:cstheme="minorHAnsi"/>
        </w:rPr>
        <w:t xml:space="preserve">two </w:t>
      </w:r>
      <w:r>
        <w:rPr>
          <w:rFonts w:asciiTheme="minorHAnsi" w:hAnsiTheme="minorHAnsi" w:cstheme="minorHAnsi"/>
        </w:rPr>
        <w:t xml:space="preserve">“tracks” related to the </w:t>
      </w:r>
      <w:r w:rsidR="00893224">
        <w:rPr>
          <w:rFonts w:asciiTheme="minorHAnsi" w:hAnsiTheme="minorHAnsi" w:cstheme="minorHAnsi"/>
        </w:rPr>
        <w:t>topic of the presentation</w:t>
      </w:r>
      <w:r>
        <w:rPr>
          <w:rFonts w:asciiTheme="minorHAnsi" w:hAnsiTheme="minorHAnsi" w:cstheme="minorHAnsi"/>
        </w:rPr>
        <w:t xml:space="preserve">. </w:t>
      </w:r>
      <w:r w:rsidR="00893224">
        <w:rPr>
          <w:rFonts w:asciiTheme="minorHAnsi" w:hAnsiTheme="minorHAnsi" w:cstheme="minorHAnsi"/>
        </w:rPr>
        <w:t>Presentations that fit into one of the “tracks” will be given preference over other topics.</w:t>
      </w:r>
    </w:p>
    <w:p w14:paraId="5720D064" w14:textId="77777777" w:rsidR="00A11ECE" w:rsidRDefault="00A11ECE" w:rsidP="00A11ECE">
      <w:pPr>
        <w:rPr>
          <w:rFonts w:asciiTheme="minorHAnsi" w:hAnsiTheme="minorHAnsi" w:cstheme="minorHAnsi"/>
        </w:rPr>
      </w:pPr>
    </w:p>
    <w:p w14:paraId="20E7662B" w14:textId="293138D6" w:rsidR="00A11ECE" w:rsidRDefault="00893224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Business and Management Education</w:t>
      </w:r>
      <w:r w:rsidR="00A11ECE" w:rsidRPr="00DC0676">
        <w:rPr>
          <w:rFonts w:asciiTheme="minorHAnsi" w:hAnsiTheme="minorHAnsi" w:cstheme="minorHAnsi"/>
          <w:b/>
        </w:rPr>
        <w:t xml:space="preserve"> track presentations</w:t>
      </w:r>
      <w:r w:rsidR="00A11ECE">
        <w:rPr>
          <w:rFonts w:asciiTheme="minorHAnsi" w:hAnsiTheme="minorHAnsi" w:cstheme="minorHAnsi"/>
        </w:rPr>
        <w:t xml:space="preserve"> should be designed to share best practices and innovative teaching techniques to improve student learning. </w:t>
      </w:r>
      <w:r w:rsidR="004C50F7">
        <w:rPr>
          <w:rFonts w:asciiTheme="minorHAnsi" w:hAnsiTheme="minorHAnsi" w:cstheme="minorHAnsi"/>
        </w:rPr>
        <w:t xml:space="preserve">The intended audience is full-time and part-time/adjunct faculty. </w:t>
      </w:r>
      <w:r w:rsidR="00A11ECE">
        <w:rPr>
          <w:rFonts w:asciiTheme="minorHAnsi" w:hAnsiTheme="minorHAnsi" w:cstheme="minorHAnsi"/>
        </w:rPr>
        <w:t xml:space="preserve">Presentations could be general, </w:t>
      </w:r>
      <w:r w:rsidR="00531968">
        <w:rPr>
          <w:rFonts w:asciiTheme="minorHAnsi" w:hAnsiTheme="minorHAnsi" w:cstheme="minorHAnsi"/>
        </w:rPr>
        <w:t>applying</w:t>
      </w:r>
      <w:r w:rsidR="00A11ECE">
        <w:rPr>
          <w:rFonts w:asciiTheme="minorHAnsi" w:hAnsiTheme="minorHAnsi" w:cstheme="minorHAnsi"/>
        </w:rPr>
        <w:t xml:space="preserve"> to any business discipline, or they could be specific</w:t>
      </w:r>
      <w:r w:rsidR="00531968">
        <w:rPr>
          <w:rFonts w:asciiTheme="minorHAnsi" w:hAnsiTheme="minorHAnsi" w:cstheme="minorHAnsi"/>
        </w:rPr>
        <w:t>, applying</w:t>
      </w:r>
      <w:r w:rsidR="00A11ECE">
        <w:rPr>
          <w:rFonts w:asciiTheme="minorHAnsi" w:hAnsiTheme="minorHAnsi" w:cstheme="minorHAnsi"/>
        </w:rPr>
        <w:t xml:space="preserve"> to only one discipline.</w:t>
      </w:r>
    </w:p>
    <w:p w14:paraId="6847514A" w14:textId="77777777" w:rsidR="00E17A8F" w:rsidRDefault="00E17A8F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Example:</w:t>
      </w:r>
    </w:p>
    <w:p w14:paraId="130683A3" w14:textId="0AE16EB7" w:rsidR="00E17A8F" w:rsidRPr="00E17A8F" w:rsidRDefault="00E17A8F" w:rsidP="00E17A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7A8F">
        <w:rPr>
          <w:rFonts w:asciiTheme="minorHAnsi" w:hAnsiTheme="minorHAnsi" w:cstheme="minorHAnsi"/>
        </w:rPr>
        <w:t>Best practices for using PowerPoint in the Classroom</w:t>
      </w:r>
      <w:r w:rsidR="00531968">
        <w:rPr>
          <w:rFonts w:asciiTheme="minorHAnsi" w:hAnsiTheme="minorHAnsi" w:cstheme="minorHAnsi"/>
        </w:rPr>
        <w:t xml:space="preserve"> (general)</w:t>
      </w:r>
    </w:p>
    <w:p w14:paraId="7BF4D270" w14:textId="59D182D7" w:rsidR="00E17A8F" w:rsidRPr="00E17A8F" w:rsidRDefault="00E17A8F" w:rsidP="00E17A8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7A8F">
        <w:rPr>
          <w:rFonts w:asciiTheme="minorHAnsi" w:hAnsiTheme="minorHAnsi" w:cstheme="minorHAnsi"/>
        </w:rPr>
        <w:t>Teaching Accounting to Non-Accounting Students</w:t>
      </w:r>
      <w:r w:rsidR="00531968">
        <w:rPr>
          <w:rFonts w:asciiTheme="minorHAnsi" w:hAnsiTheme="minorHAnsi" w:cstheme="minorHAnsi"/>
        </w:rPr>
        <w:t xml:space="preserve"> (specific discipline)</w:t>
      </w:r>
    </w:p>
    <w:p w14:paraId="7A3A04CD" w14:textId="77777777" w:rsidR="00A11ECE" w:rsidRDefault="00A11ECE" w:rsidP="00A11ECE">
      <w:pPr>
        <w:rPr>
          <w:rFonts w:asciiTheme="minorHAnsi" w:hAnsiTheme="minorHAnsi" w:cstheme="minorHAnsi"/>
        </w:rPr>
      </w:pPr>
    </w:p>
    <w:p w14:paraId="1ED71EE4" w14:textId="30846EDD" w:rsidR="00A11ECE" w:rsidRDefault="00893224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Experiential Learning</w:t>
      </w:r>
      <w:r w:rsidR="00A11ECE" w:rsidRPr="00DC0676">
        <w:rPr>
          <w:rFonts w:asciiTheme="minorHAnsi" w:hAnsiTheme="minorHAnsi" w:cstheme="minorHAnsi"/>
          <w:b/>
        </w:rPr>
        <w:t xml:space="preserve"> track presentations</w:t>
      </w:r>
      <w:r w:rsidR="00A11ECE">
        <w:rPr>
          <w:rFonts w:asciiTheme="minorHAnsi" w:hAnsiTheme="minorHAnsi" w:cstheme="minorHAnsi"/>
        </w:rPr>
        <w:t xml:space="preserve"> should be designed to share best practices related to </w:t>
      </w:r>
      <w:r>
        <w:rPr>
          <w:rFonts w:asciiTheme="minorHAnsi" w:hAnsiTheme="minorHAnsi" w:cstheme="minorHAnsi"/>
        </w:rPr>
        <w:t xml:space="preserve">experiential learning, both inside and outside the classroom. </w:t>
      </w:r>
      <w:r w:rsidR="00DC0676">
        <w:rPr>
          <w:rFonts w:asciiTheme="minorHAnsi" w:hAnsiTheme="minorHAnsi" w:cstheme="minorHAnsi"/>
        </w:rPr>
        <w:t xml:space="preserve">The intended audience </w:t>
      </w:r>
      <w:r w:rsidR="00531968">
        <w:rPr>
          <w:rFonts w:asciiTheme="minorHAnsi" w:hAnsiTheme="minorHAnsi" w:cstheme="minorHAnsi"/>
        </w:rPr>
        <w:t>is</w:t>
      </w:r>
      <w:r w:rsidR="00DC0676">
        <w:rPr>
          <w:rFonts w:asciiTheme="minorHAnsi" w:hAnsiTheme="minorHAnsi" w:cstheme="minorHAnsi"/>
        </w:rPr>
        <w:t xml:space="preserve"> d</w:t>
      </w:r>
      <w:r w:rsidR="004C50F7">
        <w:rPr>
          <w:rFonts w:asciiTheme="minorHAnsi" w:hAnsiTheme="minorHAnsi" w:cstheme="minorHAnsi"/>
        </w:rPr>
        <w:t xml:space="preserve">eans, program chairs, directors, and faculty. </w:t>
      </w:r>
    </w:p>
    <w:p w14:paraId="3DC8D264" w14:textId="77777777" w:rsidR="00E17A8F" w:rsidRDefault="00E17A8F" w:rsidP="00A11ECE">
      <w:pPr>
        <w:rPr>
          <w:rFonts w:asciiTheme="minorHAnsi" w:hAnsiTheme="minorHAnsi" w:cstheme="minorHAnsi"/>
        </w:rPr>
      </w:pPr>
    </w:p>
    <w:p w14:paraId="5C3C1DB1" w14:textId="77777777" w:rsidR="00E17A8F" w:rsidRDefault="00E17A8F" w:rsidP="00A11E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Example:</w:t>
      </w:r>
    </w:p>
    <w:p w14:paraId="094C0790" w14:textId="5D271903" w:rsidR="00E17A8F" w:rsidRDefault="00893224" w:rsidP="00E17A8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outside experiences to prepare students for the workplace</w:t>
      </w:r>
    </w:p>
    <w:p w14:paraId="44CAE73E" w14:textId="52BAA81A" w:rsidR="007A09A0" w:rsidRPr="00E17A8F" w:rsidRDefault="00893224" w:rsidP="00E17A8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Linking classroom activities with real-world experiences</w:t>
      </w:r>
    </w:p>
    <w:p w14:paraId="37161DC0" w14:textId="77777777" w:rsidR="004C50F7" w:rsidRDefault="004C50F7" w:rsidP="00A11ECE">
      <w:pPr>
        <w:rPr>
          <w:rFonts w:asciiTheme="minorHAnsi" w:hAnsiTheme="minorHAnsi" w:cstheme="minorHAnsi"/>
        </w:rPr>
      </w:pPr>
    </w:p>
    <w:p w14:paraId="3A238532" w14:textId="77777777" w:rsidR="00A11ECE" w:rsidRPr="00640215" w:rsidRDefault="00A11ECE" w:rsidP="00A11ECE">
      <w:pPr>
        <w:pStyle w:val="ListParagraph"/>
        <w:ind w:left="0"/>
        <w:contextualSpacing w:val="0"/>
        <w:rPr>
          <w:rFonts w:asciiTheme="minorHAnsi" w:hAnsiTheme="minorHAnsi" w:cstheme="minorHAnsi"/>
        </w:rPr>
      </w:pPr>
    </w:p>
    <w:p w14:paraId="7FB99B36" w14:textId="77777777" w:rsidR="00A11ECE" w:rsidRDefault="00A11ECE" w:rsidP="00A11ECE">
      <w:pPr>
        <w:pStyle w:val="ListParagraph"/>
        <w:ind w:left="0"/>
        <w:contextualSpacing w:val="0"/>
        <w:rPr>
          <w:noProof/>
          <w:color w:val="9E0A15"/>
        </w:rPr>
      </w:pPr>
      <w:r w:rsidRPr="00640215">
        <w:rPr>
          <w:rFonts w:asciiTheme="minorHAnsi" w:hAnsiTheme="minorHAnsi" w:cstheme="minorHAnsi"/>
        </w:rPr>
        <w:t xml:space="preserve">The IACBE welcomes proposals for presentations in other areas </w:t>
      </w:r>
      <w:r>
        <w:rPr>
          <w:rFonts w:asciiTheme="minorHAnsi" w:hAnsiTheme="minorHAnsi" w:cstheme="minorHAnsi"/>
        </w:rPr>
        <w:t>relating to best practices and excellence in business education</w:t>
      </w:r>
      <w:r w:rsidR="004C50F7">
        <w:rPr>
          <w:rFonts w:asciiTheme="minorHAnsi" w:hAnsiTheme="minorHAnsi" w:cstheme="minorHAnsi"/>
        </w:rPr>
        <w:t>, but preference will be given to presentations that follow the above guidelines</w:t>
      </w:r>
      <w:r w:rsidRPr="00640215">
        <w:rPr>
          <w:rFonts w:asciiTheme="minorHAnsi" w:hAnsiTheme="minorHAnsi" w:cstheme="minorHAnsi"/>
        </w:rPr>
        <w:t>.</w:t>
      </w:r>
    </w:p>
    <w:p w14:paraId="0E8474D6" w14:textId="77777777" w:rsidR="00A11ECE" w:rsidRPr="004C61DA" w:rsidRDefault="00A11ECE" w:rsidP="00A11ECE">
      <w:pPr>
        <w:pStyle w:val="ListParagraph"/>
        <w:ind w:left="0"/>
        <w:contextualSpacing w:val="0"/>
        <w:rPr>
          <w:noProof/>
        </w:rPr>
      </w:pPr>
    </w:p>
    <w:p w14:paraId="333B271C" w14:textId="514126A0" w:rsidR="00D83C18" w:rsidRDefault="00D83C18" w:rsidP="0088360D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br/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br w:type="page"/>
      </w:r>
    </w:p>
    <w:p w14:paraId="0A82DFEE" w14:textId="76AC3392" w:rsidR="00A11ECE" w:rsidRPr="0088360D" w:rsidRDefault="0088360D" w:rsidP="00A11EC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Conference </w:t>
      </w:r>
      <w:r w:rsidR="00A11ECE" w:rsidRPr="0088360D">
        <w:rPr>
          <w:rFonts w:asciiTheme="minorHAnsi" w:hAnsiTheme="minorHAnsi" w:cstheme="minorHAnsi"/>
          <w:b/>
          <w:sz w:val="28"/>
          <w:szCs w:val="28"/>
        </w:rPr>
        <w:t>Proposal Submission Guidelines</w:t>
      </w:r>
    </w:p>
    <w:p w14:paraId="59D56B0D" w14:textId="77777777" w:rsidR="00A11ECE" w:rsidRDefault="00A11ECE" w:rsidP="00A11ECE">
      <w:pPr>
        <w:rPr>
          <w:rFonts w:asciiTheme="minorHAnsi" w:hAnsiTheme="minorHAnsi" w:cstheme="minorHAnsi"/>
        </w:rPr>
      </w:pPr>
    </w:p>
    <w:p w14:paraId="6B78B766" w14:textId="6B6D5CB9" w:rsidR="00DC0676" w:rsidRPr="0076797E" w:rsidRDefault="00DC0676" w:rsidP="00A11ECE">
      <w:pPr>
        <w:rPr>
          <w:rFonts w:asciiTheme="minorHAnsi" w:hAnsiTheme="minorHAnsi" w:cstheme="minorHAnsi"/>
          <w:b/>
          <w:sz w:val="24"/>
          <w:szCs w:val="24"/>
        </w:rPr>
      </w:pPr>
      <w:r w:rsidRPr="0076797E">
        <w:rPr>
          <w:rFonts w:asciiTheme="minorHAnsi" w:hAnsiTheme="minorHAnsi" w:cstheme="minorHAnsi"/>
          <w:b/>
          <w:sz w:val="24"/>
          <w:szCs w:val="24"/>
        </w:rPr>
        <w:t>Presentations – Peer-Reviewed</w:t>
      </w:r>
    </w:p>
    <w:p w14:paraId="1120B08E" w14:textId="77777777" w:rsidR="00DC0676" w:rsidRDefault="00DC0676" w:rsidP="00A11ECE">
      <w:pPr>
        <w:rPr>
          <w:rFonts w:asciiTheme="minorHAnsi" w:hAnsiTheme="minorHAnsi" w:cstheme="minorHAnsi"/>
          <w:b/>
        </w:rPr>
      </w:pPr>
    </w:p>
    <w:p w14:paraId="2E21EBAA" w14:textId="77777777" w:rsidR="0036346C" w:rsidRDefault="0036346C" w:rsidP="003634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Suggested presentation types:</w:t>
      </w:r>
    </w:p>
    <w:p w14:paraId="665A9573" w14:textId="77777777" w:rsidR="0036346C" w:rsidRPr="007A09A0" w:rsidRDefault="0036346C" w:rsidP="003634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A09A0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>- or two</w:t>
      </w:r>
      <w:r w:rsidRPr="007A09A0">
        <w:rPr>
          <w:rFonts w:asciiTheme="minorHAnsi" w:hAnsiTheme="minorHAnsi" w:cstheme="minorHAnsi"/>
        </w:rPr>
        <w:t>-person presentation</w:t>
      </w:r>
    </w:p>
    <w:p w14:paraId="3C243B90" w14:textId="77777777" w:rsidR="0036346C" w:rsidRPr="007A09A0" w:rsidRDefault="0036346C" w:rsidP="003634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A09A0">
        <w:rPr>
          <w:rFonts w:asciiTheme="minorHAnsi" w:hAnsiTheme="minorHAnsi" w:cstheme="minorHAnsi"/>
        </w:rPr>
        <w:t>Presentation with roundtables</w:t>
      </w:r>
    </w:p>
    <w:p w14:paraId="550DD489" w14:textId="77777777" w:rsidR="0036346C" w:rsidRPr="007A09A0" w:rsidRDefault="0036346C" w:rsidP="003634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A09A0">
        <w:rPr>
          <w:rFonts w:asciiTheme="minorHAnsi" w:hAnsiTheme="minorHAnsi" w:cstheme="minorHAnsi"/>
        </w:rPr>
        <w:t>Panel Presentations (limit to three panel members</w:t>
      </w:r>
      <w:r>
        <w:rPr>
          <w:rFonts w:asciiTheme="minorHAnsi" w:hAnsiTheme="minorHAnsi" w:cstheme="minorHAnsi"/>
        </w:rPr>
        <w:t xml:space="preserve"> and a moderator</w:t>
      </w:r>
      <w:r w:rsidRPr="007A09A0">
        <w:rPr>
          <w:rFonts w:asciiTheme="minorHAnsi" w:hAnsiTheme="minorHAnsi" w:cstheme="minorHAnsi"/>
        </w:rPr>
        <w:t>)</w:t>
      </w:r>
    </w:p>
    <w:p w14:paraId="0E9F61B7" w14:textId="77777777" w:rsidR="0036346C" w:rsidRPr="00DC0676" w:rsidRDefault="0036346C" w:rsidP="00A11ECE">
      <w:pPr>
        <w:rPr>
          <w:rFonts w:asciiTheme="minorHAnsi" w:hAnsiTheme="minorHAnsi" w:cstheme="minorHAnsi"/>
          <w:b/>
        </w:rPr>
      </w:pPr>
    </w:p>
    <w:p w14:paraId="13746A12" w14:textId="201BBC5A" w:rsidR="00A11ECE" w:rsidRDefault="00A11ECE" w:rsidP="00A11ECE">
      <w:pPr>
        <w:pStyle w:val="ListParagraph"/>
        <w:numPr>
          <w:ilvl w:val="0"/>
          <w:numId w:val="3"/>
        </w:numPr>
        <w:ind w:left="288" w:hanging="288"/>
        <w:rPr>
          <w:rFonts w:asciiTheme="minorHAnsi" w:hAnsiTheme="minorHAnsi" w:cstheme="minorHAnsi"/>
        </w:rPr>
      </w:pPr>
      <w:r w:rsidRPr="00640215">
        <w:rPr>
          <w:rFonts w:asciiTheme="minorHAnsi" w:hAnsiTheme="minorHAnsi" w:cstheme="minorHAnsi"/>
        </w:rPr>
        <w:t>All proposals for conference presentations must include the following elements:</w:t>
      </w:r>
    </w:p>
    <w:p w14:paraId="6315907A" w14:textId="77777777" w:rsidR="00D83C18" w:rsidRPr="00640215" w:rsidRDefault="00D83C18" w:rsidP="00D83C18">
      <w:pPr>
        <w:pStyle w:val="ListParagraph"/>
        <w:ind w:left="288"/>
        <w:rPr>
          <w:rFonts w:asciiTheme="minorHAnsi" w:hAnsiTheme="minorHAnsi" w:cstheme="minorHAnsi"/>
        </w:rPr>
      </w:pPr>
    </w:p>
    <w:p w14:paraId="0ABFCD1B" w14:textId="77777777" w:rsidR="00A11ECE" w:rsidRPr="00640215" w:rsidRDefault="0036346C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Proposer:</w:t>
      </w:r>
      <w:r>
        <w:rPr>
          <w:rFonts w:asciiTheme="minorHAnsi" w:hAnsiTheme="minorHAnsi" w:cstheme="minorHAnsi"/>
        </w:rPr>
        <w:t xml:space="preserve"> </w:t>
      </w:r>
      <w:r w:rsidR="00A11ECE" w:rsidRPr="00640215">
        <w:rPr>
          <w:rFonts w:asciiTheme="minorHAnsi" w:hAnsiTheme="minorHAnsi" w:cstheme="minorHAnsi"/>
        </w:rPr>
        <w:t>The name(s) and affiliation(s) of presenter(s)</w:t>
      </w:r>
      <w:r w:rsidR="0076797E">
        <w:rPr>
          <w:rFonts w:asciiTheme="minorHAnsi" w:hAnsiTheme="minorHAnsi" w:cstheme="minorHAnsi"/>
        </w:rPr>
        <w:t xml:space="preserve"> on a separate page so that it can be removed when the documents are given to the reviewers</w:t>
      </w:r>
    </w:p>
    <w:p w14:paraId="7B2C47DE" w14:textId="77777777" w:rsidR="00A11ECE" w:rsidRDefault="0036346C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Statement of Topic:</w:t>
      </w:r>
      <w:r>
        <w:rPr>
          <w:rFonts w:asciiTheme="minorHAnsi" w:hAnsiTheme="minorHAnsi" w:cstheme="minorHAnsi"/>
        </w:rPr>
        <w:t xml:space="preserve"> </w:t>
      </w:r>
      <w:r w:rsidR="00A11ECE" w:rsidRPr="00640215">
        <w:rPr>
          <w:rFonts w:asciiTheme="minorHAnsi" w:hAnsiTheme="minorHAnsi" w:cstheme="minorHAnsi"/>
        </w:rPr>
        <w:t>Title of the presentation</w:t>
      </w:r>
    </w:p>
    <w:p w14:paraId="6CCDFF4A" w14:textId="77777777" w:rsidR="00455073" w:rsidRDefault="00455073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Track</w:t>
      </w:r>
      <w:r w:rsidR="0036346C" w:rsidRPr="00773C20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 w:rsidR="0036346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rom list </w:t>
      </w:r>
      <w:r w:rsidR="0036346C">
        <w:rPr>
          <w:rFonts w:asciiTheme="minorHAnsi" w:hAnsiTheme="minorHAnsi" w:cstheme="minorHAnsi"/>
        </w:rPr>
        <w:t xml:space="preserve">provided </w:t>
      </w:r>
      <w:r>
        <w:rPr>
          <w:rFonts w:asciiTheme="minorHAnsi" w:hAnsiTheme="minorHAnsi" w:cstheme="minorHAnsi"/>
        </w:rPr>
        <w:t>above</w:t>
      </w:r>
    </w:p>
    <w:p w14:paraId="35C7AC99" w14:textId="0C4FE30A" w:rsidR="00455073" w:rsidRPr="00640215" w:rsidRDefault="0036346C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Description:</w:t>
      </w:r>
      <w:r>
        <w:rPr>
          <w:rFonts w:asciiTheme="minorHAnsi" w:hAnsiTheme="minorHAnsi" w:cstheme="minorHAnsi"/>
        </w:rPr>
        <w:t xml:space="preserve"> </w:t>
      </w:r>
      <w:r w:rsidR="00455073">
        <w:rPr>
          <w:rFonts w:asciiTheme="minorHAnsi" w:hAnsiTheme="minorHAnsi" w:cstheme="minorHAnsi"/>
        </w:rPr>
        <w:t xml:space="preserve">A Short Description of the Presentation (no more than </w:t>
      </w:r>
      <w:r w:rsidR="00F33215">
        <w:rPr>
          <w:rFonts w:asciiTheme="minorHAnsi" w:hAnsiTheme="minorHAnsi" w:cstheme="minorHAnsi"/>
        </w:rPr>
        <w:t>75 words</w:t>
      </w:r>
      <w:r w:rsidR="00455073">
        <w:rPr>
          <w:rFonts w:asciiTheme="minorHAnsi" w:hAnsiTheme="minorHAnsi" w:cstheme="minorHAnsi"/>
        </w:rPr>
        <w:t>)</w:t>
      </w:r>
    </w:p>
    <w:p w14:paraId="48354704" w14:textId="77777777" w:rsidR="00A11ECE" w:rsidRDefault="0036346C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Summary:</w:t>
      </w:r>
      <w:r>
        <w:rPr>
          <w:rFonts w:asciiTheme="minorHAnsi" w:hAnsiTheme="minorHAnsi" w:cstheme="minorHAnsi"/>
        </w:rPr>
        <w:t xml:space="preserve"> </w:t>
      </w:r>
      <w:r w:rsidR="00DC0676">
        <w:rPr>
          <w:rFonts w:asciiTheme="minorHAnsi" w:hAnsiTheme="minorHAnsi" w:cstheme="minorHAnsi"/>
        </w:rPr>
        <w:t>A</w:t>
      </w:r>
      <w:r w:rsidR="00455073">
        <w:rPr>
          <w:rFonts w:asciiTheme="minorHAnsi" w:hAnsiTheme="minorHAnsi" w:cstheme="minorHAnsi"/>
        </w:rPr>
        <w:t xml:space="preserve"> Summary</w:t>
      </w:r>
      <w:r w:rsidR="00A11ECE" w:rsidRPr="00640215">
        <w:rPr>
          <w:rFonts w:asciiTheme="minorHAnsi" w:hAnsiTheme="minorHAnsi" w:cstheme="minorHAnsi"/>
        </w:rPr>
        <w:t xml:space="preserve"> of the presentation (</w:t>
      </w:r>
      <w:r w:rsidR="00455073">
        <w:rPr>
          <w:rFonts w:asciiTheme="minorHAnsi" w:hAnsiTheme="minorHAnsi" w:cstheme="minorHAnsi"/>
        </w:rPr>
        <w:t xml:space="preserve">minimum </w:t>
      </w:r>
      <w:r w:rsidR="00DC0676">
        <w:rPr>
          <w:rFonts w:asciiTheme="minorHAnsi" w:hAnsiTheme="minorHAnsi" w:cstheme="minorHAnsi"/>
        </w:rPr>
        <w:t>50</w:t>
      </w:r>
      <w:r w:rsidR="00455073">
        <w:rPr>
          <w:rFonts w:asciiTheme="minorHAnsi" w:hAnsiTheme="minorHAnsi" w:cstheme="minorHAnsi"/>
        </w:rPr>
        <w:t>0 words</w:t>
      </w:r>
      <w:r w:rsidR="00A11ECE" w:rsidRPr="00640215">
        <w:rPr>
          <w:rFonts w:asciiTheme="minorHAnsi" w:hAnsiTheme="minorHAnsi" w:cstheme="minorHAnsi"/>
        </w:rPr>
        <w:t>)</w:t>
      </w:r>
    </w:p>
    <w:p w14:paraId="3EF251B3" w14:textId="77777777" w:rsidR="00455073" w:rsidRDefault="0036346C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Outline:</w:t>
      </w:r>
      <w:r>
        <w:rPr>
          <w:rFonts w:asciiTheme="minorHAnsi" w:hAnsiTheme="minorHAnsi" w:cstheme="minorHAnsi"/>
        </w:rPr>
        <w:t xml:space="preserve"> </w:t>
      </w:r>
      <w:r w:rsidR="00455073">
        <w:rPr>
          <w:rFonts w:asciiTheme="minorHAnsi" w:hAnsiTheme="minorHAnsi" w:cstheme="minorHAnsi"/>
        </w:rPr>
        <w:t>Outline of the Presentation (demonstrate the flow of the presentation)</w:t>
      </w:r>
    </w:p>
    <w:p w14:paraId="7135136B" w14:textId="77777777" w:rsidR="00455073" w:rsidRDefault="00455073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773C20">
        <w:rPr>
          <w:rFonts w:asciiTheme="minorHAnsi" w:hAnsiTheme="minorHAnsi" w:cstheme="minorHAnsi"/>
          <w:b/>
        </w:rPr>
        <w:t>References</w:t>
      </w:r>
      <w:r w:rsidR="00773C20">
        <w:rPr>
          <w:rFonts w:asciiTheme="minorHAnsi" w:hAnsiTheme="minorHAnsi" w:cstheme="minorHAnsi"/>
          <w:b/>
        </w:rPr>
        <w:t>:</w:t>
      </w:r>
      <w:r w:rsidR="009809CD">
        <w:rPr>
          <w:rFonts w:asciiTheme="minorHAnsi" w:hAnsiTheme="minorHAnsi" w:cstheme="minorHAnsi"/>
        </w:rPr>
        <w:t xml:space="preserve"> (if applicable)</w:t>
      </w:r>
    </w:p>
    <w:p w14:paraId="1C36F672" w14:textId="324CA4EC" w:rsidR="00A11ECE" w:rsidRPr="00640215" w:rsidRDefault="00A11ECE" w:rsidP="00504133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</w:rPr>
      </w:pPr>
      <w:r w:rsidRPr="00CF267C">
        <w:rPr>
          <w:rFonts w:asciiTheme="minorHAnsi" w:hAnsiTheme="minorHAnsi" w:cstheme="minorHAnsi"/>
          <w:b/>
        </w:rPr>
        <w:t>Audio-visual needs</w:t>
      </w:r>
      <w:r w:rsidRPr="00640215">
        <w:rPr>
          <w:rFonts w:asciiTheme="minorHAnsi" w:hAnsiTheme="minorHAnsi" w:cstheme="minorHAnsi"/>
        </w:rPr>
        <w:t xml:space="preserve"> (</w:t>
      </w:r>
      <w:r w:rsidRPr="00640215">
        <w:rPr>
          <w:rFonts w:asciiTheme="minorHAnsi" w:hAnsiTheme="minorHAnsi" w:cstheme="minorHAnsi"/>
          <w:b/>
        </w:rPr>
        <w:t>Note</w:t>
      </w:r>
      <w:r w:rsidRPr="00640215">
        <w:rPr>
          <w:rFonts w:asciiTheme="minorHAnsi" w:hAnsiTheme="minorHAnsi" w:cstheme="minorHAnsi"/>
        </w:rPr>
        <w:t xml:space="preserve">: Internet access </w:t>
      </w:r>
      <w:r w:rsidRPr="00640215">
        <w:rPr>
          <w:rFonts w:asciiTheme="minorHAnsi" w:hAnsiTheme="minorHAnsi" w:cstheme="minorHAnsi"/>
          <w:b/>
        </w:rPr>
        <w:t>WILL NOT BE AVAILABLE</w:t>
      </w:r>
      <w:r w:rsidRPr="00640215">
        <w:rPr>
          <w:rFonts w:asciiTheme="minorHAnsi" w:hAnsiTheme="minorHAnsi" w:cstheme="minorHAnsi"/>
        </w:rPr>
        <w:t xml:space="preserve"> in the concurrent session rooms. Therefore, all resources needed for presentations sh</w:t>
      </w:r>
      <w:r w:rsidR="00C86C86">
        <w:rPr>
          <w:rFonts w:asciiTheme="minorHAnsi" w:hAnsiTheme="minorHAnsi" w:cstheme="minorHAnsi"/>
        </w:rPr>
        <w:t>ould be loaded on flash drives.</w:t>
      </w:r>
      <w:r w:rsidR="0088360D">
        <w:rPr>
          <w:rFonts w:asciiTheme="minorHAnsi" w:hAnsiTheme="minorHAnsi" w:cstheme="minorHAnsi"/>
        </w:rPr>
        <w:t>)</w:t>
      </w:r>
    </w:p>
    <w:p w14:paraId="03992F96" w14:textId="77777777" w:rsidR="00A11ECE" w:rsidRPr="00640215" w:rsidRDefault="00A11ECE" w:rsidP="00A11ECE">
      <w:pPr>
        <w:pStyle w:val="ListParagraph"/>
        <w:ind w:left="0"/>
        <w:contextualSpacing w:val="0"/>
        <w:rPr>
          <w:rFonts w:asciiTheme="minorHAnsi" w:hAnsiTheme="minorHAnsi" w:cstheme="minorHAnsi"/>
        </w:rPr>
      </w:pPr>
    </w:p>
    <w:p w14:paraId="26C33B80" w14:textId="77777777" w:rsidR="00A11ECE" w:rsidRPr="00640215" w:rsidRDefault="00A11ECE" w:rsidP="00A11ECE">
      <w:pPr>
        <w:pStyle w:val="ListParagraph"/>
        <w:numPr>
          <w:ilvl w:val="0"/>
          <w:numId w:val="3"/>
        </w:numPr>
        <w:ind w:left="288" w:hanging="28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Concurrent session p</w:t>
      </w:r>
      <w:r w:rsidRPr="00640215">
        <w:rPr>
          <w:rFonts w:asciiTheme="minorHAnsi" w:hAnsiTheme="minorHAnsi" w:cstheme="minorHAnsi"/>
        </w:rPr>
        <w:t xml:space="preserve">resentations should be designed to last for forty minutes, </w:t>
      </w:r>
      <w:r w:rsidR="0076797E">
        <w:rPr>
          <w:rFonts w:asciiTheme="minorHAnsi" w:hAnsiTheme="minorHAnsi" w:cstheme="minorHAnsi"/>
        </w:rPr>
        <w:t>which includes the</w:t>
      </w:r>
      <w:r w:rsidRPr="00640215">
        <w:rPr>
          <w:rFonts w:asciiTheme="minorHAnsi" w:hAnsiTheme="minorHAnsi" w:cstheme="minorHAnsi"/>
        </w:rPr>
        <w:t xml:space="preserve"> time for questions and answers.</w:t>
      </w:r>
    </w:p>
    <w:p w14:paraId="75C2B925" w14:textId="77777777" w:rsidR="00DC0676" w:rsidRDefault="00DC0676" w:rsidP="00A11ECE">
      <w:pPr>
        <w:pStyle w:val="ListParagraph"/>
        <w:ind w:left="0"/>
        <w:contextualSpacing w:val="0"/>
        <w:rPr>
          <w:rFonts w:asciiTheme="minorHAnsi" w:hAnsiTheme="minorHAnsi" w:cstheme="minorHAnsi"/>
        </w:rPr>
      </w:pPr>
    </w:p>
    <w:p w14:paraId="4A45A837" w14:textId="44A344E8" w:rsidR="00CF267C" w:rsidRPr="0036346C" w:rsidRDefault="00CF267C" w:rsidP="00CF267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36346C">
        <w:rPr>
          <w:rStyle w:val="Strong"/>
          <w:rFonts w:asciiTheme="minorHAnsi" w:hAnsiTheme="minorHAnsi" w:cstheme="minorHAnsi"/>
          <w:sz w:val="22"/>
          <w:szCs w:val="22"/>
        </w:rPr>
        <w:t xml:space="preserve">Presentations should not have been previously published </w:t>
      </w:r>
      <w:r w:rsidR="00893224">
        <w:rPr>
          <w:rStyle w:val="Strong"/>
          <w:rFonts w:asciiTheme="minorHAnsi" w:hAnsiTheme="minorHAnsi" w:cstheme="minorHAnsi"/>
          <w:sz w:val="22"/>
          <w:szCs w:val="22"/>
        </w:rPr>
        <w:t>or presented. Except</w:t>
      </w:r>
      <w:r w:rsidR="00CF5C3E">
        <w:rPr>
          <w:rStyle w:val="Strong"/>
          <w:rFonts w:asciiTheme="minorHAnsi" w:hAnsiTheme="minorHAnsi" w:cstheme="minorHAnsi"/>
          <w:sz w:val="22"/>
          <w:szCs w:val="22"/>
        </w:rPr>
        <w:t xml:space="preserve">ions will be made </w:t>
      </w:r>
      <w:r w:rsidR="0088360D">
        <w:rPr>
          <w:rStyle w:val="Strong"/>
          <w:rFonts w:asciiTheme="minorHAnsi" w:hAnsiTheme="minorHAnsi" w:cstheme="minorHAnsi"/>
          <w:sz w:val="22"/>
          <w:szCs w:val="22"/>
        </w:rPr>
        <w:t>for</w:t>
      </w:r>
      <w:r w:rsidR="00D83C18">
        <w:rPr>
          <w:rStyle w:val="Strong"/>
          <w:rFonts w:asciiTheme="minorHAnsi" w:hAnsiTheme="minorHAnsi" w:cstheme="minorHAnsi"/>
          <w:sz w:val="22"/>
          <w:szCs w:val="22"/>
        </w:rPr>
        <w:t xml:space="preserve"> presentations that were a part of a panel at a previous IACBE meeting or given at an IACBE regional meeting</w:t>
      </w:r>
      <w:r w:rsidRPr="0036346C">
        <w:rPr>
          <w:rFonts w:asciiTheme="minorHAnsi" w:hAnsiTheme="minorHAnsi" w:cstheme="minorHAnsi"/>
          <w:sz w:val="22"/>
          <w:szCs w:val="22"/>
        </w:rPr>
        <w:t>.</w:t>
      </w:r>
    </w:p>
    <w:p w14:paraId="6D5335D9" w14:textId="77777777" w:rsidR="00CF267C" w:rsidRPr="00CF5C3E" w:rsidRDefault="00CF267C" w:rsidP="00CF267C">
      <w:pPr>
        <w:pStyle w:val="ListParagraph"/>
        <w:pBdr>
          <w:bottom w:val="single" w:sz="4" w:space="1" w:color="auto"/>
        </w:pBdr>
        <w:ind w:left="0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07222E9E" w14:textId="77777777" w:rsidR="00CF267C" w:rsidRPr="00076406" w:rsidRDefault="00CF267C" w:rsidP="00A11ECE">
      <w:pPr>
        <w:pStyle w:val="ListParagraph"/>
        <w:ind w:left="0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45630651" w14:textId="77777777" w:rsidR="00A11ECE" w:rsidRPr="0088360D" w:rsidRDefault="00A11ECE" w:rsidP="00A11ECE">
      <w:pPr>
        <w:rPr>
          <w:rFonts w:asciiTheme="minorHAnsi" w:hAnsiTheme="minorHAnsi" w:cstheme="minorHAnsi"/>
          <w:b/>
          <w:color w:val="266782"/>
          <w:sz w:val="28"/>
          <w:szCs w:val="28"/>
        </w:rPr>
      </w:pPr>
      <w:r w:rsidRPr="0088360D">
        <w:rPr>
          <w:rFonts w:asciiTheme="minorHAnsi" w:hAnsiTheme="minorHAnsi" w:cstheme="minorHAnsi"/>
          <w:b/>
          <w:color w:val="266782"/>
          <w:sz w:val="28"/>
          <w:szCs w:val="28"/>
        </w:rPr>
        <w:t>Submission Deadline</w:t>
      </w:r>
    </w:p>
    <w:p w14:paraId="36DB78EA" w14:textId="4B54B70F" w:rsidR="00CF267C" w:rsidRDefault="00A11ECE" w:rsidP="00CF267C">
      <w:pPr>
        <w:rPr>
          <w:rFonts w:asciiTheme="minorHAnsi" w:hAnsiTheme="minorHAnsi" w:cstheme="minorHAnsi"/>
        </w:rPr>
      </w:pPr>
      <w:r w:rsidRPr="00640215">
        <w:rPr>
          <w:rFonts w:asciiTheme="minorHAnsi" w:hAnsiTheme="minorHAnsi" w:cstheme="minorHAnsi"/>
        </w:rPr>
        <w:t>The deadline for submission</w:t>
      </w:r>
      <w:r w:rsidR="00EC1840">
        <w:rPr>
          <w:rFonts w:asciiTheme="minorHAnsi" w:hAnsiTheme="minorHAnsi" w:cstheme="minorHAnsi"/>
        </w:rPr>
        <w:t xml:space="preserve"> is </w:t>
      </w:r>
      <w:r w:rsidR="00D83C18">
        <w:rPr>
          <w:rFonts w:asciiTheme="minorHAnsi" w:hAnsiTheme="minorHAnsi" w:cstheme="minorHAnsi"/>
        </w:rPr>
        <w:t>Dec</w:t>
      </w:r>
      <w:r w:rsidR="00BB39BF">
        <w:rPr>
          <w:rFonts w:asciiTheme="minorHAnsi" w:hAnsiTheme="minorHAnsi" w:cstheme="minorHAnsi"/>
        </w:rPr>
        <w:t xml:space="preserve">ember </w:t>
      </w:r>
      <w:r w:rsidR="00D10A37">
        <w:rPr>
          <w:rFonts w:asciiTheme="minorHAnsi" w:hAnsiTheme="minorHAnsi" w:cstheme="minorHAnsi"/>
        </w:rPr>
        <w:t>6</w:t>
      </w:r>
      <w:bookmarkStart w:id="0" w:name="_GoBack"/>
      <w:bookmarkEnd w:id="0"/>
      <w:r>
        <w:rPr>
          <w:rFonts w:asciiTheme="minorHAnsi" w:hAnsiTheme="minorHAnsi" w:cstheme="minorHAnsi"/>
        </w:rPr>
        <w:t>, 201</w:t>
      </w:r>
      <w:r w:rsidR="00D83C18">
        <w:rPr>
          <w:rFonts w:asciiTheme="minorHAnsi" w:hAnsiTheme="minorHAnsi" w:cstheme="minorHAnsi"/>
        </w:rPr>
        <w:t>9</w:t>
      </w:r>
      <w:r w:rsidRPr="00640215">
        <w:rPr>
          <w:rFonts w:asciiTheme="minorHAnsi" w:hAnsiTheme="minorHAnsi" w:cstheme="minorHAnsi"/>
        </w:rPr>
        <w:t>. Individuals who submit proposals will be notified in December regarding acceptance decisions for inclusion in the ACAM program.</w:t>
      </w:r>
      <w:r w:rsidR="00CF267C" w:rsidRPr="00CF267C">
        <w:rPr>
          <w:rFonts w:asciiTheme="minorHAnsi" w:hAnsiTheme="minorHAnsi" w:cstheme="minorHAnsi"/>
        </w:rPr>
        <w:t xml:space="preserve"> </w:t>
      </w:r>
    </w:p>
    <w:p w14:paraId="37944607" w14:textId="77777777" w:rsidR="00CF267C" w:rsidRPr="0088360D" w:rsidRDefault="00CF267C" w:rsidP="00CF267C">
      <w:pPr>
        <w:rPr>
          <w:rFonts w:asciiTheme="minorHAnsi" w:hAnsiTheme="minorHAnsi" w:cstheme="minorHAnsi"/>
          <w:b/>
          <w:color w:val="266782"/>
          <w:sz w:val="28"/>
          <w:szCs w:val="28"/>
        </w:rPr>
      </w:pPr>
      <w:r w:rsidRPr="0088360D">
        <w:rPr>
          <w:rFonts w:asciiTheme="minorHAnsi" w:hAnsiTheme="minorHAnsi" w:cstheme="minorHAnsi"/>
          <w:b/>
          <w:color w:val="266782"/>
          <w:sz w:val="28"/>
          <w:szCs w:val="28"/>
        </w:rPr>
        <w:t>Submission Format</w:t>
      </w:r>
    </w:p>
    <w:p w14:paraId="54FD5E6B" w14:textId="0DCDA093" w:rsidR="00CF267C" w:rsidRPr="00DC0676" w:rsidRDefault="00CF267C" w:rsidP="00CF267C">
      <w:pPr>
        <w:rPr>
          <w:rFonts w:asciiTheme="minorHAnsi" w:hAnsiTheme="minorHAnsi" w:cstheme="minorHAnsi"/>
        </w:rPr>
      </w:pPr>
      <w:r w:rsidRPr="00DC0676">
        <w:rPr>
          <w:rFonts w:asciiTheme="minorHAnsi" w:hAnsiTheme="minorHAnsi" w:cstheme="minorHAnsi"/>
        </w:rPr>
        <w:t xml:space="preserve">All proposals must be submitted electronically as email attachments in MSWord format to: </w:t>
      </w:r>
      <w:r w:rsidR="00F5298D" w:rsidRPr="00F5298D">
        <w:rPr>
          <w:rFonts w:asciiTheme="minorHAnsi" w:hAnsiTheme="minorHAnsi" w:cstheme="minorHAnsi"/>
        </w:rPr>
        <w:t>publications@iacbe.org</w:t>
      </w:r>
    </w:p>
    <w:p w14:paraId="2B390C43" w14:textId="77777777" w:rsidR="00A11ECE" w:rsidRPr="00076406" w:rsidRDefault="00A11ECE" w:rsidP="00A11ECE">
      <w:pPr>
        <w:pStyle w:val="ListParagraph"/>
        <w:pBdr>
          <w:bottom w:val="single" w:sz="4" w:space="1" w:color="auto"/>
        </w:pBdr>
        <w:ind w:left="0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5C6F1957" w14:textId="4B73A483" w:rsidR="00A11ECE" w:rsidRDefault="00A11ECE"/>
    <w:p w14:paraId="2E7B0E02" w14:textId="55A9CF44" w:rsidR="0088360D" w:rsidRDefault="0088360D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Submission Guidelines: </w:t>
      </w:r>
      <w:r w:rsidRPr="00982BA8">
        <w:rPr>
          <w:rFonts w:asciiTheme="minorHAnsi" w:hAnsiTheme="minorHAnsi" w:cstheme="minorHAnsi"/>
          <w:b/>
          <w:bCs/>
          <w:color w:val="FF0000"/>
          <w:sz w:val="28"/>
          <w:szCs w:val="28"/>
        </w:rPr>
        <w:t>IACBE-Peregrine Leadership Institute Best Paper Award</w:t>
      </w:r>
    </w:p>
    <w:p w14:paraId="6E813466" w14:textId="6DC41EF1" w:rsidR="0088360D" w:rsidRPr="0088360D" w:rsidRDefault="0088360D">
      <w:pPr>
        <w:rPr>
          <w:rFonts w:asciiTheme="minorHAnsi" w:hAnsiTheme="minorHAnsi" w:cstheme="minorHAnsi"/>
          <w:b/>
          <w:bCs/>
        </w:rPr>
      </w:pPr>
    </w:p>
    <w:p w14:paraId="17E4075A" w14:textId="0E2710F1" w:rsidR="0088360D" w:rsidRPr="0088360D" w:rsidRDefault="00940EB2">
      <w:r>
        <w:rPr>
          <w:rFonts w:asciiTheme="minorHAnsi" w:hAnsiTheme="minorHAnsi" w:cstheme="minorHAnsi"/>
        </w:rPr>
        <w:t>T</w:t>
      </w:r>
      <w:r w:rsidR="0088360D" w:rsidRPr="0088360D">
        <w:rPr>
          <w:rFonts w:asciiTheme="minorHAnsi" w:hAnsiTheme="minorHAnsi" w:cstheme="minorHAnsi"/>
        </w:rPr>
        <w:t xml:space="preserve">o be considered for the </w:t>
      </w:r>
      <w:r w:rsidR="00531968">
        <w:rPr>
          <w:rFonts w:asciiTheme="minorHAnsi" w:hAnsiTheme="minorHAnsi" w:cstheme="minorHAnsi"/>
        </w:rPr>
        <w:t>B</w:t>
      </w:r>
      <w:r w:rsidR="0088360D" w:rsidRPr="0088360D">
        <w:rPr>
          <w:rFonts w:asciiTheme="minorHAnsi" w:hAnsiTheme="minorHAnsi" w:cstheme="minorHAnsi"/>
        </w:rPr>
        <w:t xml:space="preserve">est </w:t>
      </w:r>
      <w:r w:rsidR="00531968">
        <w:rPr>
          <w:rFonts w:asciiTheme="minorHAnsi" w:hAnsiTheme="minorHAnsi" w:cstheme="minorHAnsi"/>
        </w:rPr>
        <w:t>Paper A</w:t>
      </w:r>
      <w:r w:rsidR="0088360D" w:rsidRPr="0088360D">
        <w:rPr>
          <w:rFonts w:asciiTheme="minorHAnsi" w:hAnsiTheme="minorHAnsi" w:cstheme="minorHAnsi"/>
        </w:rPr>
        <w:t xml:space="preserve">ward, </w:t>
      </w:r>
      <w:r w:rsidR="00076406">
        <w:rPr>
          <w:rFonts w:asciiTheme="minorHAnsi" w:hAnsiTheme="minorHAnsi" w:cstheme="minorHAnsi"/>
        </w:rPr>
        <w:t>authors must submit</w:t>
      </w:r>
      <w:r w:rsidR="0088360D" w:rsidRPr="0088360D">
        <w:rPr>
          <w:rFonts w:asciiTheme="minorHAnsi" w:hAnsiTheme="minorHAnsi" w:cstheme="minorHAnsi"/>
        </w:rPr>
        <w:t xml:space="preserve"> a completed paper</w:t>
      </w:r>
      <w:r w:rsidR="0088360D">
        <w:rPr>
          <w:rFonts w:asciiTheme="minorHAnsi" w:hAnsiTheme="minorHAnsi" w:cstheme="minorHAnsi"/>
        </w:rPr>
        <w:t xml:space="preserve"> that is aligned with the 2020 ACAM theme in one of the two tracks described above. The paper must not have been</w:t>
      </w:r>
      <w:r w:rsidR="0088360D" w:rsidRPr="0088360D">
        <w:rPr>
          <w:rFonts w:asciiTheme="minorHAnsi" w:hAnsiTheme="minorHAnsi" w:cstheme="minorHAnsi"/>
        </w:rPr>
        <w:t xml:space="preserve"> previously published.</w:t>
      </w:r>
      <w:r w:rsidR="0088360D">
        <w:rPr>
          <w:rFonts w:asciiTheme="minorHAnsi" w:hAnsiTheme="minorHAnsi" w:cstheme="minorHAnsi"/>
        </w:rPr>
        <w:t xml:space="preserve"> The topic must be submitted as a conference presentation by December </w:t>
      </w:r>
      <w:r>
        <w:rPr>
          <w:rFonts w:asciiTheme="minorHAnsi" w:hAnsiTheme="minorHAnsi" w:cstheme="minorHAnsi"/>
        </w:rPr>
        <w:t>6</w:t>
      </w:r>
      <w:r w:rsidR="0088360D">
        <w:rPr>
          <w:rFonts w:asciiTheme="minorHAnsi" w:hAnsiTheme="minorHAnsi" w:cstheme="minorHAnsi"/>
        </w:rPr>
        <w:t xml:space="preserve">, 2019. The completed paper must be submitted for review by January </w:t>
      </w:r>
      <w:r>
        <w:rPr>
          <w:rFonts w:asciiTheme="minorHAnsi" w:hAnsiTheme="minorHAnsi" w:cstheme="minorHAnsi"/>
        </w:rPr>
        <w:t>31</w:t>
      </w:r>
      <w:r w:rsidR="0088360D">
        <w:rPr>
          <w:rFonts w:asciiTheme="minorHAnsi" w:hAnsiTheme="minorHAnsi" w:cstheme="minorHAnsi"/>
        </w:rPr>
        <w:t>, 2020.</w:t>
      </w:r>
      <w:r w:rsidR="00076406">
        <w:rPr>
          <w:rFonts w:asciiTheme="minorHAnsi" w:hAnsiTheme="minorHAnsi" w:cstheme="minorHAnsi"/>
        </w:rPr>
        <w:t xml:space="preserve"> The award will be presented by Peregrine Global Services during the IACBE Annual Banquet on April 2, 2020. For additional information </w:t>
      </w:r>
      <w:r w:rsidR="005B0B0A">
        <w:rPr>
          <w:rFonts w:asciiTheme="minorHAnsi" w:hAnsiTheme="minorHAnsi" w:cstheme="minorHAnsi"/>
        </w:rPr>
        <w:t xml:space="preserve">and complete paper submission guideline go to </w:t>
      </w:r>
      <w:hyperlink r:id="rId7" w:history="1">
        <w:r w:rsidR="005B0B0A">
          <w:rPr>
            <w:rStyle w:val="Hyperlink"/>
          </w:rPr>
          <w:t>https://iacbe.org/news/journal-for-advancing-business-education/</w:t>
        </w:r>
      </w:hyperlink>
      <w:r w:rsidR="005B0B0A">
        <w:t xml:space="preserve"> or </w:t>
      </w:r>
      <w:r>
        <w:t>contact Dr.</w:t>
      </w:r>
      <w:r w:rsidR="005B0B0A">
        <w:t xml:space="preserve"> </w:t>
      </w:r>
      <w:hyperlink r:id="rId8" w:history="1">
        <w:r w:rsidR="005B0B0A" w:rsidRPr="005B0B0A">
          <w:rPr>
            <w:rStyle w:val="Hyperlink"/>
          </w:rPr>
          <w:t>Phyllis Okrepkie</w:t>
        </w:r>
      </w:hyperlink>
      <w:r w:rsidR="00076406">
        <w:rPr>
          <w:rFonts w:asciiTheme="minorHAnsi" w:hAnsiTheme="minorHAnsi" w:cstheme="minorHAnsi"/>
        </w:rPr>
        <w:t>.</w:t>
      </w:r>
    </w:p>
    <w:sectPr w:rsidR="0088360D" w:rsidRPr="0088360D" w:rsidSect="006D798A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7B2"/>
    <w:multiLevelType w:val="hybridMultilevel"/>
    <w:tmpl w:val="7C1A9648"/>
    <w:lvl w:ilvl="0" w:tplc="3DBA6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E6A"/>
    <w:multiLevelType w:val="hybridMultilevel"/>
    <w:tmpl w:val="3808F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26678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E95"/>
    <w:multiLevelType w:val="hybridMultilevel"/>
    <w:tmpl w:val="E5DA90E0"/>
    <w:lvl w:ilvl="0" w:tplc="8A34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6678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3169"/>
    <w:multiLevelType w:val="hybridMultilevel"/>
    <w:tmpl w:val="6AC0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768"/>
    <w:multiLevelType w:val="hybridMultilevel"/>
    <w:tmpl w:val="40F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7016"/>
    <w:multiLevelType w:val="hybridMultilevel"/>
    <w:tmpl w:val="ABAA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0046"/>
    <w:multiLevelType w:val="multilevel"/>
    <w:tmpl w:val="68A6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B40137F"/>
    <w:multiLevelType w:val="hybridMultilevel"/>
    <w:tmpl w:val="3426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7A85"/>
    <w:multiLevelType w:val="hybridMultilevel"/>
    <w:tmpl w:val="29DA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402EC"/>
    <w:multiLevelType w:val="hybridMultilevel"/>
    <w:tmpl w:val="226E36C0"/>
    <w:lvl w:ilvl="0" w:tplc="BCD605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576"/>
    <w:multiLevelType w:val="hybridMultilevel"/>
    <w:tmpl w:val="C868D184"/>
    <w:lvl w:ilvl="0" w:tplc="3DBA6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C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5D8E"/>
    <w:multiLevelType w:val="hybridMultilevel"/>
    <w:tmpl w:val="09EC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64E3"/>
    <w:multiLevelType w:val="hybridMultilevel"/>
    <w:tmpl w:val="35BE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CE"/>
    <w:rsid w:val="00054977"/>
    <w:rsid w:val="00076406"/>
    <w:rsid w:val="00087CA5"/>
    <w:rsid w:val="001002C8"/>
    <w:rsid w:val="001744E6"/>
    <w:rsid w:val="00264CDD"/>
    <w:rsid w:val="00273426"/>
    <w:rsid w:val="00311D00"/>
    <w:rsid w:val="0036346C"/>
    <w:rsid w:val="003C2F09"/>
    <w:rsid w:val="00455073"/>
    <w:rsid w:val="004C50F7"/>
    <w:rsid w:val="00504133"/>
    <w:rsid w:val="00512DC2"/>
    <w:rsid w:val="00531968"/>
    <w:rsid w:val="005B0B0A"/>
    <w:rsid w:val="006427A9"/>
    <w:rsid w:val="006B1BDA"/>
    <w:rsid w:val="006D11DE"/>
    <w:rsid w:val="006D149E"/>
    <w:rsid w:val="006D798A"/>
    <w:rsid w:val="0076797E"/>
    <w:rsid w:val="00773C20"/>
    <w:rsid w:val="007A09A0"/>
    <w:rsid w:val="0088360D"/>
    <w:rsid w:val="00893224"/>
    <w:rsid w:val="009104CB"/>
    <w:rsid w:val="00940EB2"/>
    <w:rsid w:val="00941920"/>
    <w:rsid w:val="009809CD"/>
    <w:rsid w:val="00982BA8"/>
    <w:rsid w:val="00A11ECE"/>
    <w:rsid w:val="00BB39BF"/>
    <w:rsid w:val="00C86C86"/>
    <w:rsid w:val="00C90D98"/>
    <w:rsid w:val="00CE29C2"/>
    <w:rsid w:val="00CE53CA"/>
    <w:rsid w:val="00CF1FD6"/>
    <w:rsid w:val="00CF267C"/>
    <w:rsid w:val="00CF5C3E"/>
    <w:rsid w:val="00D10A37"/>
    <w:rsid w:val="00D33382"/>
    <w:rsid w:val="00D83C18"/>
    <w:rsid w:val="00DC0676"/>
    <w:rsid w:val="00E17A8F"/>
    <w:rsid w:val="00E8614B"/>
    <w:rsid w:val="00E91A2F"/>
    <w:rsid w:val="00EC1840"/>
    <w:rsid w:val="00EC458F"/>
    <w:rsid w:val="00F33215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173F"/>
  <w15:chartTrackingRefBased/>
  <w15:docId w15:val="{4352C78E-D534-4B18-9F63-62BF9C8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EC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6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676"/>
    <w:rPr>
      <w:b/>
      <w:bCs/>
    </w:rPr>
  </w:style>
  <w:style w:type="character" w:styleId="Hyperlink">
    <w:name w:val="Hyperlink"/>
    <w:basedOn w:val="DefaultParagraphFont"/>
    <w:uiPriority w:val="99"/>
    <w:unhideWhenUsed/>
    <w:rsid w:val="00F52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epkie@iacb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iacbe.org/news/journal-for-advancing-business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45F9-AB3B-4B12-89AF-8F82EE0F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Kim Caedo</cp:lastModifiedBy>
  <cp:revision>2</cp:revision>
  <dcterms:created xsi:type="dcterms:W3CDTF">2019-11-06T22:48:00Z</dcterms:created>
  <dcterms:modified xsi:type="dcterms:W3CDTF">2019-11-06T22:48:00Z</dcterms:modified>
</cp:coreProperties>
</file>