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220AD" w14:textId="66DDA778" w:rsidR="008D1D4E" w:rsidRPr="00081ECE" w:rsidRDefault="00A75EB1" w:rsidP="00247975">
      <w:r w:rsidRPr="00081ECE">
        <w:rPr>
          <w:b/>
          <w:noProof/>
        </w:rPr>
        <w:drawing>
          <wp:anchor distT="0" distB="0" distL="114300" distR="114300" simplePos="0" relativeHeight="251659776" behindDoc="1" locked="0" layoutInCell="1" allowOverlap="1" wp14:anchorId="6C000983" wp14:editId="21446D42">
            <wp:simplePos x="0" y="0"/>
            <wp:positionH relativeFrom="page">
              <wp:posOffset>914400</wp:posOffset>
            </wp:positionH>
            <wp:positionV relativeFrom="page">
              <wp:posOffset>615950</wp:posOffset>
            </wp:positionV>
            <wp:extent cx="2927985" cy="7874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title-watermar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98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C4EEF" w14:textId="4B7F1F39" w:rsidR="008D1D4E" w:rsidRPr="00081ECE" w:rsidRDefault="008D1D4E" w:rsidP="00C24200"/>
    <w:p w14:paraId="48CD089B" w14:textId="5B994E96" w:rsidR="008D1D4E" w:rsidRPr="00081ECE" w:rsidRDefault="00A75EB1" w:rsidP="00A75EB1">
      <w:pPr>
        <w:tabs>
          <w:tab w:val="left" w:pos="7140"/>
        </w:tabs>
      </w:pPr>
      <w:r>
        <w:rPr>
          <w:rFonts w:eastAsia="Times New Roman"/>
          <w:noProof/>
        </w:rPr>
        <w:drawing>
          <wp:inline distT="0" distB="0" distL="0" distR="0" wp14:anchorId="2368BBF1" wp14:editId="281544CF">
            <wp:extent cx="2742565" cy="822591"/>
            <wp:effectExtent l="0" t="0" r="0" b="0"/>
            <wp:docPr id="2" name="Picture 2" descr="cid:C4267A56-2813-416F-8EFF-15D1E8D6D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267A56-2813-416F-8EFF-15D1E8D6D868" descr="cid:C4267A56-2813-416F-8EFF-15D1E8D6D868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82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7CCFFDB8" w14:textId="77777777" w:rsidR="008D1D4E" w:rsidRPr="00081ECE" w:rsidRDefault="008D1D4E" w:rsidP="00C24200"/>
    <w:p w14:paraId="23FD9B92" w14:textId="77777777" w:rsidR="00A75EB1" w:rsidRDefault="00A75EB1" w:rsidP="007359CB">
      <w:pPr>
        <w:pStyle w:val="NoSpacing"/>
        <w:sectPr w:rsidR="00A75EB1" w:rsidSect="00A75EB1">
          <w:footerReference w:type="default" r:id="rId10"/>
          <w:footerReference w:type="first" r:id="rId11"/>
          <w:pgSz w:w="12240" w:h="15840" w:code="1"/>
          <w:pgMar w:top="864" w:right="1440" w:bottom="1440" w:left="1440" w:header="720" w:footer="576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num="2" w:space="722"/>
          <w:titlePg/>
          <w:docGrid w:linePitch="360"/>
        </w:sectPr>
      </w:pPr>
    </w:p>
    <w:p w14:paraId="7D292656" w14:textId="33A191EF" w:rsidR="00F2261F" w:rsidRPr="00D36911" w:rsidRDefault="009F14A4" w:rsidP="00F2261F">
      <w:pPr>
        <w:pStyle w:val="NoSpacing"/>
        <w:rPr>
          <w:b/>
          <w:bCs/>
          <w:sz w:val="24"/>
          <w:szCs w:val="24"/>
        </w:rPr>
      </w:pPr>
      <w:r w:rsidRPr="00D36911">
        <w:rPr>
          <w:b/>
          <w:bCs/>
          <w:sz w:val="24"/>
          <w:szCs w:val="24"/>
        </w:rPr>
        <w:t>Dear IACBE Member,</w:t>
      </w:r>
      <w:r w:rsidR="00F2261F" w:rsidRPr="00D36911">
        <w:rPr>
          <w:b/>
          <w:bCs/>
          <w:sz w:val="24"/>
          <w:szCs w:val="24"/>
        </w:rPr>
        <w:tab/>
      </w:r>
      <w:r w:rsidR="00F2261F" w:rsidRPr="00D36911">
        <w:rPr>
          <w:b/>
          <w:bCs/>
          <w:sz w:val="24"/>
          <w:szCs w:val="24"/>
        </w:rPr>
        <w:tab/>
      </w:r>
      <w:r w:rsidR="00F2261F" w:rsidRPr="00D36911">
        <w:rPr>
          <w:b/>
          <w:bCs/>
          <w:sz w:val="24"/>
          <w:szCs w:val="24"/>
        </w:rPr>
        <w:tab/>
      </w:r>
      <w:r w:rsidR="00F2261F" w:rsidRPr="00D36911">
        <w:rPr>
          <w:b/>
          <w:bCs/>
          <w:sz w:val="24"/>
          <w:szCs w:val="24"/>
        </w:rPr>
        <w:tab/>
      </w:r>
      <w:r w:rsidR="00F2261F" w:rsidRPr="00D36911">
        <w:rPr>
          <w:b/>
          <w:bCs/>
          <w:sz w:val="24"/>
          <w:szCs w:val="24"/>
        </w:rPr>
        <w:tab/>
      </w:r>
      <w:r w:rsidR="00F2261F" w:rsidRPr="00D36911">
        <w:rPr>
          <w:b/>
          <w:bCs/>
          <w:sz w:val="24"/>
          <w:szCs w:val="24"/>
        </w:rPr>
        <w:tab/>
      </w:r>
      <w:r w:rsidR="00F2261F" w:rsidRPr="00D36911">
        <w:rPr>
          <w:b/>
          <w:bCs/>
          <w:sz w:val="24"/>
          <w:szCs w:val="24"/>
        </w:rPr>
        <w:tab/>
      </w:r>
      <w:r w:rsidR="00F2261F" w:rsidRPr="00D36911">
        <w:rPr>
          <w:b/>
          <w:bCs/>
          <w:sz w:val="24"/>
          <w:szCs w:val="24"/>
        </w:rPr>
        <w:tab/>
        <w:t xml:space="preserve"> </w:t>
      </w:r>
      <w:r w:rsidR="00FC02C4" w:rsidRPr="00D36911">
        <w:rPr>
          <w:b/>
          <w:bCs/>
          <w:sz w:val="24"/>
          <w:szCs w:val="24"/>
        </w:rPr>
        <w:t>November</w:t>
      </w:r>
      <w:r w:rsidR="00F2261F" w:rsidRPr="00D36911">
        <w:rPr>
          <w:b/>
          <w:bCs/>
          <w:sz w:val="24"/>
          <w:szCs w:val="24"/>
        </w:rPr>
        <w:t xml:space="preserve"> </w:t>
      </w:r>
      <w:r w:rsidR="00FC02C4" w:rsidRPr="00D36911">
        <w:rPr>
          <w:b/>
          <w:bCs/>
          <w:sz w:val="24"/>
          <w:szCs w:val="24"/>
        </w:rPr>
        <w:t>4th</w:t>
      </w:r>
      <w:r w:rsidR="00F2261F" w:rsidRPr="00D36911">
        <w:rPr>
          <w:b/>
          <w:bCs/>
          <w:sz w:val="24"/>
          <w:szCs w:val="24"/>
        </w:rPr>
        <w:t>, 2019</w:t>
      </w:r>
    </w:p>
    <w:p w14:paraId="1E4CDE55" w14:textId="77777777" w:rsidR="00FC02C4" w:rsidRPr="00D36911" w:rsidRDefault="00FC02C4" w:rsidP="00FD327C">
      <w:pPr>
        <w:pStyle w:val="NoSpacing"/>
        <w:rPr>
          <w:sz w:val="24"/>
          <w:szCs w:val="24"/>
        </w:rPr>
      </w:pPr>
    </w:p>
    <w:p w14:paraId="3E4BC84C" w14:textId="13EA019C" w:rsidR="00FC02C4" w:rsidRPr="00D36911" w:rsidRDefault="00384F54" w:rsidP="00FD32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</w:t>
      </w:r>
      <w:r w:rsidR="00FC02C4" w:rsidRPr="00D36911">
        <w:rPr>
          <w:sz w:val="24"/>
          <w:szCs w:val="24"/>
        </w:rPr>
        <w:t>e</w:t>
      </w:r>
      <w:r>
        <w:rPr>
          <w:sz w:val="24"/>
          <w:szCs w:val="24"/>
        </w:rPr>
        <w:t xml:space="preserve"> IACBE is excited to announce some exciting changes to the annual student competition to be held during the 2020 Annual Conference and Assembly Meeting </w:t>
      </w:r>
      <w:r w:rsidR="00E82B4E">
        <w:rPr>
          <w:sz w:val="24"/>
          <w:szCs w:val="24"/>
        </w:rPr>
        <w:t xml:space="preserve">(ACAM) </w:t>
      </w:r>
      <w:r>
        <w:rPr>
          <w:sz w:val="24"/>
          <w:szCs w:val="24"/>
        </w:rPr>
        <w:t>March 31-April</w:t>
      </w:r>
      <w:r w:rsidR="00CA1059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2, 2020 at the Westin Galleria in Dallas, Texas, USA. This year the IACBE is partnering with </w:t>
      </w:r>
      <w:hyperlink r:id="rId12" w:history="1">
        <w:proofErr w:type="spellStart"/>
        <w:r w:rsidRPr="00D36911">
          <w:rPr>
            <w:rStyle w:val="Hyperlink"/>
            <w:sz w:val="24"/>
            <w:szCs w:val="24"/>
          </w:rPr>
          <w:t>CapSource</w:t>
        </w:r>
        <w:proofErr w:type="spellEnd"/>
      </w:hyperlink>
      <w:r>
        <w:rPr>
          <w:sz w:val="24"/>
          <w:szCs w:val="24"/>
        </w:rPr>
        <w:t xml:space="preserve">  to offer your students a </w:t>
      </w:r>
      <w:r w:rsidR="00E82B4E">
        <w:rPr>
          <w:sz w:val="24"/>
          <w:szCs w:val="24"/>
        </w:rPr>
        <w:t>resume worthy</w:t>
      </w:r>
      <w:r>
        <w:rPr>
          <w:sz w:val="24"/>
          <w:szCs w:val="24"/>
        </w:rPr>
        <w:t xml:space="preserve"> experience and competition.</w:t>
      </w:r>
    </w:p>
    <w:p w14:paraId="7F2EF400" w14:textId="77777777" w:rsidR="00656471" w:rsidRPr="00D36911" w:rsidRDefault="00656471" w:rsidP="00FD327C">
      <w:pPr>
        <w:pStyle w:val="NoSpacing"/>
        <w:rPr>
          <w:sz w:val="24"/>
          <w:szCs w:val="24"/>
        </w:rPr>
      </w:pPr>
    </w:p>
    <w:p w14:paraId="431D281F" w14:textId="0D50262C" w:rsidR="007359CB" w:rsidRPr="00D36911" w:rsidRDefault="00FC02C4" w:rsidP="00FD327C">
      <w:pPr>
        <w:pStyle w:val="NoSpacing"/>
        <w:rPr>
          <w:sz w:val="24"/>
          <w:szCs w:val="24"/>
        </w:rPr>
      </w:pPr>
      <w:r w:rsidRPr="00D36911">
        <w:rPr>
          <w:sz w:val="24"/>
          <w:szCs w:val="24"/>
        </w:rPr>
        <w:t xml:space="preserve">As always, the goal for </w:t>
      </w:r>
      <w:r w:rsidR="00E82B4E">
        <w:rPr>
          <w:sz w:val="24"/>
          <w:szCs w:val="24"/>
        </w:rPr>
        <w:t>the</w:t>
      </w:r>
      <w:r w:rsidR="00656471" w:rsidRPr="00D36911">
        <w:rPr>
          <w:sz w:val="24"/>
          <w:szCs w:val="24"/>
        </w:rPr>
        <w:t xml:space="preserve"> case</w:t>
      </w:r>
      <w:r w:rsidRPr="00D36911">
        <w:rPr>
          <w:sz w:val="24"/>
          <w:szCs w:val="24"/>
        </w:rPr>
        <w:t xml:space="preserve"> </w:t>
      </w:r>
      <w:r w:rsidR="00656471" w:rsidRPr="00D36911">
        <w:rPr>
          <w:sz w:val="24"/>
          <w:szCs w:val="24"/>
        </w:rPr>
        <w:t>c</w:t>
      </w:r>
      <w:r w:rsidRPr="00D36911">
        <w:rPr>
          <w:sz w:val="24"/>
          <w:szCs w:val="24"/>
        </w:rPr>
        <w:t xml:space="preserve">ompetition is to include students in </w:t>
      </w:r>
      <w:r w:rsidR="00E82B4E">
        <w:rPr>
          <w:sz w:val="24"/>
          <w:szCs w:val="24"/>
        </w:rPr>
        <w:t>the IACBE</w:t>
      </w:r>
      <w:r w:rsidRPr="00D36911">
        <w:rPr>
          <w:sz w:val="24"/>
          <w:szCs w:val="24"/>
        </w:rPr>
        <w:t xml:space="preserve"> </w:t>
      </w:r>
      <w:r w:rsidR="00E82B4E">
        <w:rPr>
          <w:sz w:val="24"/>
          <w:szCs w:val="24"/>
        </w:rPr>
        <w:t>ACAM</w:t>
      </w:r>
      <w:r w:rsidRPr="00D36911">
        <w:rPr>
          <w:sz w:val="24"/>
          <w:szCs w:val="24"/>
        </w:rPr>
        <w:t xml:space="preserve"> </w:t>
      </w:r>
      <w:r w:rsidR="00E82B4E">
        <w:rPr>
          <w:sz w:val="24"/>
          <w:szCs w:val="24"/>
        </w:rPr>
        <w:t>to</w:t>
      </w:r>
      <w:r w:rsidRPr="00D36911">
        <w:rPr>
          <w:sz w:val="24"/>
          <w:szCs w:val="24"/>
        </w:rPr>
        <w:t xml:space="preserve"> </w:t>
      </w:r>
      <w:r w:rsidR="00E74C1B">
        <w:rPr>
          <w:sz w:val="24"/>
          <w:szCs w:val="24"/>
        </w:rPr>
        <w:t xml:space="preserve">help them </w:t>
      </w:r>
      <w:r w:rsidRPr="00D36911">
        <w:rPr>
          <w:sz w:val="24"/>
          <w:szCs w:val="24"/>
        </w:rPr>
        <w:t>develop professionally as they compete with peers from around the world</w:t>
      </w:r>
      <w:r w:rsidR="00E82B4E">
        <w:rPr>
          <w:sz w:val="24"/>
          <w:szCs w:val="24"/>
        </w:rPr>
        <w:t xml:space="preserve">. As in past years, teams will </w:t>
      </w:r>
      <w:r w:rsidRPr="00D36911">
        <w:rPr>
          <w:sz w:val="24"/>
          <w:szCs w:val="24"/>
        </w:rPr>
        <w:t xml:space="preserve">present real solutions to </w:t>
      </w:r>
      <w:r w:rsidR="00E82B4E">
        <w:rPr>
          <w:sz w:val="24"/>
          <w:szCs w:val="24"/>
        </w:rPr>
        <w:t>business</w:t>
      </w:r>
      <w:r w:rsidRPr="00D36911">
        <w:rPr>
          <w:sz w:val="24"/>
          <w:szCs w:val="24"/>
        </w:rPr>
        <w:t xml:space="preserve"> executives based on </w:t>
      </w:r>
      <w:r w:rsidR="00E82B4E" w:rsidRPr="00D36911">
        <w:rPr>
          <w:sz w:val="24"/>
          <w:szCs w:val="24"/>
        </w:rPr>
        <w:t xml:space="preserve">real-world </w:t>
      </w:r>
      <w:r w:rsidRPr="00D36911">
        <w:rPr>
          <w:sz w:val="24"/>
          <w:szCs w:val="24"/>
        </w:rPr>
        <w:t xml:space="preserve">business challenges. </w:t>
      </w:r>
      <w:r w:rsidR="00656471" w:rsidRPr="00D36911">
        <w:rPr>
          <w:sz w:val="24"/>
          <w:szCs w:val="24"/>
        </w:rPr>
        <w:t>We strongly believe this</w:t>
      </w:r>
      <w:r w:rsidRPr="00D36911">
        <w:rPr>
          <w:sz w:val="24"/>
          <w:szCs w:val="24"/>
        </w:rPr>
        <w:t xml:space="preserve"> experiential learning format </w:t>
      </w:r>
      <w:r w:rsidR="00656471" w:rsidRPr="00D36911">
        <w:rPr>
          <w:sz w:val="24"/>
          <w:szCs w:val="24"/>
        </w:rPr>
        <w:t xml:space="preserve">will </w:t>
      </w:r>
      <w:r w:rsidRPr="00D36911">
        <w:rPr>
          <w:sz w:val="24"/>
          <w:szCs w:val="24"/>
        </w:rPr>
        <w:t xml:space="preserve">provide students with </w:t>
      </w:r>
      <w:r w:rsidR="00656471" w:rsidRPr="00D36911">
        <w:rPr>
          <w:sz w:val="24"/>
          <w:szCs w:val="24"/>
        </w:rPr>
        <w:t xml:space="preserve">the </w:t>
      </w:r>
      <w:r w:rsidRPr="00D36911">
        <w:rPr>
          <w:sz w:val="24"/>
          <w:szCs w:val="24"/>
        </w:rPr>
        <w:t xml:space="preserve">training, exposure, and </w:t>
      </w:r>
      <w:r w:rsidR="00E82B4E">
        <w:rPr>
          <w:sz w:val="24"/>
          <w:szCs w:val="24"/>
        </w:rPr>
        <w:t>resume</w:t>
      </w:r>
      <w:r w:rsidRPr="00D36911">
        <w:rPr>
          <w:sz w:val="24"/>
          <w:szCs w:val="24"/>
        </w:rPr>
        <w:t xml:space="preserve"> worthy experience that </w:t>
      </w:r>
      <w:r w:rsidR="00656471" w:rsidRPr="00D36911">
        <w:rPr>
          <w:sz w:val="24"/>
          <w:szCs w:val="24"/>
        </w:rPr>
        <w:t xml:space="preserve">they need to set themselves </w:t>
      </w:r>
      <w:r w:rsidRPr="00D36911">
        <w:rPr>
          <w:sz w:val="24"/>
          <w:szCs w:val="24"/>
        </w:rPr>
        <w:t>apart upon entering the workforce.</w:t>
      </w:r>
    </w:p>
    <w:p w14:paraId="125F33AB" w14:textId="088EE3FC" w:rsidR="00FC02C4" w:rsidRPr="00D36911" w:rsidRDefault="00FC02C4" w:rsidP="00F2261F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3CB7" w:rsidRPr="00D36911" w14:paraId="55BCC941" w14:textId="77777777" w:rsidTr="00493CB7">
        <w:trPr>
          <w:trHeight w:val="386"/>
        </w:trPr>
        <w:tc>
          <w:tcPr>
            <w:tcW w:w="9350" w:type="dxa"/>
            <w:vAlign w:val="center"/>
          </w:tcPr>
          <w:p w14:paraId="39BE5482" w14:textId="6D4D753D" w:rsidR="00493CB7" w:rsidRPr="00D36911" w:rsidRDefault="00493CB7" w:rsidP="00493CB7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D36911">
              <w:rPr>
                <w:b/>
                <w:bCs/>
                <w:sz w:val="24"/>
                <w:szCs w:val="24"/>
              </w:rPr>
              <w:t>YOUR STUDENTS ARE CORDIALLY INVITED TO JOIN!</w:t>
            </w:r>
          </w:p>
        </w:tc>
      </w:tr>
      <w:tr w:rsidR="00493CB7" w:rsidRPr="00D36911" w14:paraId="59B67F52" w14:textId="77777777" w:rsidTr="00493CB7">
        <w:tc>
          <w:tcPr>
            <w:tcW w:w="9350" w:type="dxa"/>
          </w:tcPr>
          <w:p w14:paraId="52071D9F" w14:textId="77777777" w:rsidR="00493CB7" w:rsidRPr="00D36911" w:rsidRDefault="00493CB7" w:rsidP="00493CB7">
            <w:pPr>
              <w:pStyle w:val="NoSpacing"/>
              <w:rPr>
                <w:sz w:val="24"/>
                <w:szCs w:val="24"/>
              </w:rPr>
            </w:pPr>
          </w:p>
          <w:p w14:paraId="0E3D09FF" w14:textId="053A944B" w:rsidR="00493CB7" w:rsidRPr="00D36911" w:rsidRDefault="00D36911" w:rsidP="008262FA">
            <w:pPr>
              <w:pStyle w:val="NoSpacing"/>
              <w:spacing w:after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="00493CB7" w:rsidRPr="00D36911">
              <w:rPr>
                <w:b/>
                <w:bCs/>
                <w:sz w:val="24"/>
                <w:szCs w:val="24"/>
              </w:rPr>
              <w:t>What</w:t>
            </w:r>
            <w:r w:rsidR="00493CB7" w:rsidRPr="00D36911">
              <w:rPr>
                <w:sz w:val="24"/>
                <w:szCs w:val="24"/>
              </w:rPr>
              <w:t xml:space="preserve">: </w:t>
            </w:r>
            <w:r w:rsidR="00493CB7" w:rsidRPr="00D36911">
              <w:rPr>
                <w:sz w:val="24"/>
                <w:szCs w:val="24"/>
              </w:rPr>
              <w:tab/>
            </w:r>
            <w:r w:rsidR="00493CB7" w:rsidRPr="00D36911">
              <w:rPr>
                <w:sz w:val="24"/>
                <w:szCs w:val="24"/>
              </w:rPr>
              <w:tab/>
              <w:t>IACBE</w:t>
            </w:r>
            <w:r w:rsidR="00E82B4E">
              <w:rPr>
                <w:sz w:val="24"/>
                <w:szCs w:val="24"/>
              </w:rPr>
              <w:t>-</w:t>
            </w:r>
            <w:proofErr w:type="spellStart"/>
            <w:r w:rsidR="00E82B4E">
              <w:rPr>
                <w:sz w:val="24"/>
                <w:szCs w:val="24"/>
              </w:rPr>
              <w:t>CapSource</w:t>
            </w:r>
            <w:proofErr w:type="spellEnd"/>
            <w:r w:rsidR="00493CB7" w:rsidRPr="00D36911">
              <w:rPr>
                <w:sz w:val="24"/>
                <w:szCs w:val="24"/>
              </w:rPr>
              <w:t xml:space="preserve"> 10</w:t>
            </w:r>
            <w:r w:rsidR="00493CB7" w:rsidRPr="00D36911">
              <w:rPr>
                <w:sz w:val="24"/>
                <w:szCs w:val="24"/>
                <w:vertAlign w:val="superscript"/>
              </w:rPr>
              <w:t>th</w:t>
            </w:r>
            <w:r w:rsidR="00493CB7" w:rsidRPr="00D36911">
              <w:rPr>
                <w:sz w:val="24"/>
                <w:szCs w:val="24"/>
              </w:rPr>
              <w:t xml:space="preserve"> Annual Live Business Case Competition</w:t>
            </w:r>
            <w:r>
              <w:rPr>
                <w:b/>
                <w:bCs/>
                <w:sz w:val="24"/>
                <w:szCs w:val="24"/>
              </w:rPr>
              <w:tab/>
            </w:r>
            <w:r w:rsidR="00493CB7" w:rsidRPr="00D36911">
              <w:rPr>
                <w:b/>
                <w:bCs/>
                <w:sz w:val="24"/>
                <w:szCs w:val="24"/>
              </w:rPr>
              <w:t>Where</w:t>
            </w:r>
            <w:r w:rsidR="00493CB7" w:rsidRPr="00D36911">
              <w:rPr>
                <w:sz w:val="24"/>
                <w:szCs w:val="24"/>
              </w:rPr>
              <w:t xml:space="preserve">: </w:t>
            </w:r>
            <w:r w:rsidR="00493CB7" w:rsidRPr="00D36911">
              <w:rPr>
                <w:sz w:val="24"/>
                <w:szCs w:val="24"/>
              </w:rPr>
              <w:tab/>
              <w:t xml:space="preserve">IACBE’s Annual Conference &amp; Assembly Meeting </w:t>
            </w:r>
            <w:r w:rsidR="00493CB7" w:rsidRPr="00D36911">
              <w:rPr>
                <w:sz w:val="24"/>
                <w:szCs w:val="24"/>
              </w:rPr>
              <w:br/>
            </w:r>
            <w:r w:rsidR="00493CB7" w:rsidRPr="00D36911">
              <w:rPr>
                <w:sz w:val="24"/>
                <w:szCs w:val="24"/>
              </w:rPr>
              <w:tab/>
            </w:r>
            <w:r w:rsidR="00493CB7" w:rsidRPr="00D36911">
              <w:rPr>
                <w:sz w:val="24"/>
                <w:szCs w:val="24"/>
              </w:rPr>
              <w:tab/>
            </w:r>
            <w:r w:rsidR="00493CB7" w:rsidRPr="00D36911">
              <w:rPr>
                <w:sz w:val="24"/>
                <w:szCs w:val="24"/>
              </w:rPr>
              <w:tab/>
              <w:t xml:space="preserve">@ </w:t>
            </w:r>
            <w:r w:rsidR="00493CB7" w:rsidRPr="00D36911">
              <w:rPr>
                <w:rFonts w:asciiTheme="minorHAnsi" w:hAnsiTheme="minorHAnsi" w:cstheme="minorBidi"/>
                <w:sz w:val="24"/>
                <w:szCs w:val="24"/>
              </w:rPr>
              <w:t>The Westin Galleria</w:t>
            </w:r>
            <w:r w:rsidR="00493CB7" w:rsidRPr="00D36911">
              <w:rPr>
                <w:sz w:val="24"/>
                <w:szCs w:val="24"/>
              </w:rPr>
              <w:t>, 13340 Dallas Pkwy, Dallas, TX 75240</w:t>
            </w:r>
          </w:p>
          <w:p w14:paraId="0349F5C4" w14:textId="624EEC3B" w:rsidR="00493CB7" w:rsidRPr="00D36911" w:rsidRDefault="00493CB7" w:rsidP="008262FA">
            <w:pPr>
              <w:pStyle w:val="NoSpacing"/>
              <w:spacing w:after="240"/>
              <w:ind w:left="702"/>
              <w:rPr>
                <w:sz w:val="24"/>
                <w:szCs w:val="24"/>
              </w:rPr>
            </w:pPr>
            <w:r w:rsidRPr="00D36911">
              <w:rPr>
                <w:b/>
                <w:bCs/>
                <w:sz w:val="24"/>
                <w:szCs w:val="24"/>
              </w:rPr>
              <w:t>When</w:t>
            </w:r>
            <w:r w:rsidRPr="00D36911">
              <w:rPr>
                <w:sz w:val="24"/>
                <w:szCs w:val="24"/>
              </w:rPr>
              <w:t xml:space="preserve">: </w:t>
            </w:r>
            <w:r w:rsidRPr="00D36911">
              <w:rPr>
                <w:sz w:val="24"/>
                <w:szCs w:val="24"/>
              </w:rPr>
              <w:tab/>
            </w:r>
            <w:r w:rsidRPr="00D36911">
              <w:rPr>
                <w:sz w:val="24"/>
                <w:szCs w:val="24"/>
              </w:rPr>
              <w:tab/>
              <w:t xml:space="preserve">March </w:t>
            </w:r>
            <w:r w:rsidR="00EE6515">
              <w:rPr>
                <w:sz w:val="24"/>
                <w:szCs w:val="24"/>
              </w:rPr>
              <w:t>31</w:t>
            </w:r>
            <w:r w:rsidRPr="00D36911">
              <w:rPr>
                <w:sz w:val="24"/>
                <w:szCs w:val="24"/>
                <w:vertAlign w:val="superscript"/>
              </w:rPr>
              <w:t>th</w:t>
            </w:r>
            <w:r w:rsidRPr="00D36911">
              <w:rPr>
                <w:sz w:val="24"/>
                <w:szCs w:val="24"/>
              </w:rPr>
              <w:t xml:space="preserve"> – April 2</w:t>
            </w:r>
            <w:r w:rsidRPr="00D36911">
              <w:rPr>
                <w:sz w:val="24"/>
                <w:szCs w:val="24"/>
                <w:vertAlign w:val="superscript"/>
              </w:rPr>
              <w:t>nd</w:t>
            </w:r>
            <w:r w:rsidRPr="00D36911">
              <w:rPr>
                <w:sz w:val="24"/>
                <w:szCs w:val="24"/>
              </w:rPr>
              <w:t xml:space="preserve"> </w:t>
            </w:r>
          </w:p>
          <w:p w14:paraId="136A721E" w14:textId="77777777" w:rsidR="008262FA" w:rsidRDefault="00493CB7" w:rsidP="008262FA">
            <w:pPr>
              <w:pStyle w:val="NoSpacing"/>
              <w:spacing w:after="240"/>
              <w:ind w:left="702"/>
              <w:rPr>
                <w:sz w:val="24"/>
                <w:szCs w:val="24"/>
              </w:rPr>
            </w:pPr>
            <w:r w:rsidRPr="00D36911">
              <w:rPr>
                <w:b/>
                <w:bCs/>
                <w:sz w:val="24"/>
                <w:szCs w:val="24"/>
              </w:rPr>
              <w:t>Teams</w:t>
            </w:r>
            <w:r w:rsidRPr="00D36911">
              <w:rPr>
                <w:sz w:val="24"/>
                <w:szCs w:val="24"/>
              </w:rPr>
              <w:t xml:space="preserve">: </w:t>
            </w:r>
            <w:r w:rsidRPr="00D36911">
              <w:rPr>
                <w:sz w:val="24"/>
                <w:szCs w:val="24"/>
              </w:rPr>
              <w:tab/>
              <w:t>4 Students (Undergrad or Grad, Competing Separately)</w:t>
            </w:r>
          </w:p>
          <w:p w14:paraId="7673F622" w14:textId="079D33FA" w:rsidR="008262FA" w:rsidRPr="008262FA" w:rsidRDefault="008262FA" w:rsidP="008262FA">
            <w:pPr>
              <w:pStyle w:val="NoSpacing"/>
              <w:spacing w:after="24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Registration available at:  </w:t>
            </w:r>
            <w:hyperlink r:id="rId13" w:history="1">
              <w:r>
                <w:rPr>
                  <w:rStyle w:val="Hyperlink"/>
                  <w:b/>
                  <w:bCs/>
                  <w:sz w:val="24"/>
                  <w:szCs w:val="24"/>
                </w:rPr>
                <w:t>10th Annual Live Business Case Competition</w:t>
              </w:r>
            </w:hyperlink>
          </w:p>
        </w:tc>
      </w:tr>
    </w:tbl>
    <w:p w14:paraId="1737983B" w14:textId="4AD7BE43" w:rsidR="002D3A4F" w:rsidRPr="00D36911" w:rsidRDefault="002D3A4F" w:rsidP="002D3A4F">
      <w:pPr>
        <w:pStyle w:val="NoSpacing"/>
        <w:rPr>
          <w:sz w:val="24"/>
          <w:szCs w:val="24"/>
        </w:rPr>
      </w:pPr>
    </w:p>
    <w:p w14:paraId="64D43752" w14:textId="7CE12093" w:rsidR="00D36911" w:rsidRPr="00D36911" w:rsidRDefault="00D36911" w:rsidP="00D36911">
      <w:pPr>
        <w:pStyle w:val="NoSpacing"/>
        <w:rPr>
          <w:sz w:val="24"/>
          <w:szCs w:val="24"/>
        </w:rPr>
      </w:pPr>
      <w:r w:rsidRPr="00D36911">
        <w:rPr>
          <w:sz w:val="24"/>
          <w:szCs w:val="24"/>
        </w:rPr>
        <w:t xml:space="preserve">This competition is open to graduate and undergraduate teams across IACBE </w:t>
      </w:r>
      <w:r w:rsidR="00E82B4E">
        <w:rPr>
          <w:sz w:val="24"/>
          <w:szCs w:val="24"/>
        </w:rPr>
        <w:t>member and</w:t>
      </w:r>
      <w:r w:rsidRPr="00D36911">
        <w:rPr>
          <w:sz w:val="24"/>
          <w:szCs w:val="24"/>
        </w:rPr>
        <w:t xml:space="preserve"> non-member schools. </w:t>
      </w:r>
      <w:r w:rsidR="00E74C1B">
        <w:rPr>
          <w:sz w:val="24"/>
          <w:szCs w:val="24"/>
        </w:rPr>
        <w:t>Each team must have a faculty mentor in attendance at the IACBE conference</w:t>
      </w:r>
      <w:r w:rsidR="00E82B4E">
        <w:rPr>
          <w:sz w:val="24"/>
          <w:szCs w:val="24"/>
        </w:rPr>
        <w:t xml:space="preserve"> – a separate registration is required</w:t>
      </w:r>
      <w:r w:rsidR="00EE6515">
        <w:rPr>
          <w:sz w:val="24"/>
          <w:szCs w:val="24"/>
        </w:rPr>
        <w:t xml:space="preserve">. </w:t>
      </w:r>
      <w:r w:rsidRPr="00D36911">
        <w:rPr>
          <w:sz w:val="24"/>
          <w:szCs w:val="24"/>
        </w:rPr>
        <w:t>Register by December 31</w:t>
      </w:r>
      <w:r w:rsidRPr="00D36911">
        <w:rPr>
          <w:sz w:val="24"/>
          <w:szCs w:val="24"/>
          <w:vertAlign w:val="superscript"/>
        </w:rPr>
        <w:t>st</w:t>
      </w:r>
      <w:r w:rsidRPr="00D36911">
        <w:rPr>
          <w:sz w:val="24"/>
          <w:szCs w:val="24"/>
        </w:rPr>
        <w:t xml:space="preserve"> for early bird pricing. More info about the schedule, pricing, and deadlines is included on the next page.</w:t>
      </w:r>
    </w:p>
    <w:p w14:paraId="0FFD694A" w14:textId="77777777" w:rsidR="00D36911" w:rsidRPr="00D36911" w:rsidRDefault="00D36911" w:rsidP="00D36911">
      <w:pPr>
        <w:pStyle w:val="NoSpacing"/>
        <w:rPr>
          <w:sz w:val="24"/>
          <w:szCs w:val="24"/>
        </w:rPr>
      </w:pPr>
    </w:p>
    <w:p w14:paraId="03BE6245" w14:textId="3C5B273F" w:rsidR="00D36911" w:rsidRPr="00D36911" w:rsidRDefault="00D36911" w:rsidP="00D36911">
      <w:pPr>
        <w:pStyle w:val="NoSpacing"/>
        <w:rPr>
          <w:sz w:val="24"/>
          <w:szCs w:val="24"/>
        </w:rPr>
      </w:pPr>
      <w:r w:rsidRPr="00D36911">
        <w:rPr>
          <w:sz w:val="24"/>
          <w:szCs w:val="24"/>
        </w:rPr>
        <w:t xml:space="preserve">For more information on how to be a part of this exciting event, please contact Jordan Levy via email at </w:t>
      </w:r>
      <w:hyperlink r:id="rId14" w:history="1">
        <w:r w:rsidRPr="00D36911">
          <w:rPr>
            <w:rStyle w:val="Hyperlink"/>
            <w:sz w:val="24"/>
            <w:szCs w:val="24"/>
          </w:rPr>
          <w:t>jordan@capstonesource.com</w:t>
        </w:r>
      </w:hyperlink>
      <w:r w:rsidRPr="00D36911">
        <w:rPr>
          <w:sz w:val="24"/>
          <w:szCs w:val="24"/>
        </w:rPr>
        <w:t xml:space="preserve"> or by calling +1 (631) 729-0745.</w:t>
      </w:r>
    </w:p>
    <w:p w14:paraId="39CC9795" w14:textId="77777777" w:rsidR="00D36911" w:rsidRPr="00D36911" w:rsidRDefault="00D36911" w:rsidP="00D36911">
      <w:pPr>
        <w:pStyle w:val="NoSpacing"/>
        <w:rPr>
          <w:sz w:val="24"/>
          <w:szCs w:val="24"/>
        </w:rPr>
      </w:pPr>
    </w:p>
    <w:p w14:paraId="78DFF08A" w14:textId="28B4436B" w:rsidR="00D36911" w:rsidRPr="00D36911" w:rsidRDefault="00D36911" w:rsidP="00D36911">
      <w:pPr>
        <w:pStyle w:val="NoSpacing"/>
        <w:rPr>
          <w:sz w:val="24"/>
          <w:szCs w:val="24"/>
        </w:rPr>
      </w:pPr>
      <w:r w:rsidRPr="00D36911">
        <w:rPr>
          <w:sz w:val="24"/>
          <w:szCs w:val="24"/>
        </w:rPr>
        <w:t>We look forward to having your students participate in this exciting event!</w:t>
      </w:r>
    </w:p>
    <w:p w14:paraId="421BCDED" w14:textId="77777777" w:rsidR="00D36911" w:rsidRPr="00D36911" w:rsidRDefault="00D36911" w:rsidP="00D36911">
      <w:pPr>
        <w:pStyle w:val="NoSpacing"/>
        <w:rPr>
          <w:sz w:val="24"/>
          <w:szCs w:val="24"/>
        </w:rPr>
      </w:pPr>
    </w:p>
    <w:p w14:paraId="051F3CD2" w14:textId="39B4CFFF" w:rsidR="00D36911" w:rsidRPr="00D36911" w:rsidRDefault="00E82B4E" w:rsidP="00D36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Phyllis Okrepkie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Jordan Levy</w:t>
      </w:r>
    </w:p>
    <w:p w14:paraId="1A6D064E" w14:textId="78021AF7" w:rsidR="00D36911" w:rsidRDefault="00D36911" w:rsidP="00D36911">
      <w:pPr>
        <w:pStyle w:val="NoSpacing"/>
        <w:rPr>
          <w:sz w:val="24"/>
          <w:szCs w:val="24"/>
        </w:rPr>
      </w:pPr>
      <w:r w:rsidRPr="00D36911">
        <w:rPr>
          <w:sz w:val="24"/>
          <w:szCs w:val="24"/>
        </w:rPr>
        <w:t>President</w:t>
      </w:r>
      <w:r w:rsidR="00E82B4E">
        <w:rPr>
          <w:sz w:val="24"/>
          <w:szCs w:val="24"/>
        </w:rPr>
        <w:t>, IACBE</w:t>
      </w:r>
      <w:r w:rsidR="00E82B4E">
        <w:rPr>
          <w:sz w:val="24"/>
          <w:szCs w:val="24"/>
        </w:rPr>
        <w:tab/>
      </w:r>
      <w:r w:rsidR="00E82B4E">
        <w:rPr>
          <w:sz w:val="24"/>
          <w:szCs w:val="24"/>
        </w:rPr>
        <w:tab/>
      </w:r>
      <w:r w:rsidR="00E82B4E">
        <w:rPr>
          <w:sz w:val="24"/>
          <w:szCs w:val="24"/>
        </w:rPr>
        <w:tab/>
      </w:r>
      <w:r w:rsidR="00E82B4E">
        <w:rPr>
          <w:sz w:val="24"/>
          <w:szCs w:val="24"/>
        </w:rPr>
        <w:tab/>
      </w:r>
      <w:r w:rsidR="00E82B4E">
        <w:rPr>
          <w:sz w:val="24"/>
          <w:szCs w:val="24"/>
        </w:rPr>
        <w:tab/>
      </w:r>
      <w:r w:rsidR="00661111">
        <w:rPr>
          <w:sz w:val="24"/>
          <w:szCs w:val="24"/>
        </w:rPr>
        <w:t>Executive Director</w:t>
      </w:r>
      <w:r w:rsidR="00E82B4E">
        <w:rPr>
          <w:sz w:val="24"/>
          <w:szCs w:val="24"/>
        </w:rPr>
        <w:t xml:space="preserve">, </w:t>
      </w:r>
      <w:proofErr w:type="spellStart"/>
      <w:r w:rsidR="00E82B4E">
        <w:rPr>
          <w:sz w:val="24"/>
          <w:szCs w:val="24"/>
        </w:rPr>
        <w:t>CapSource</w:t>
      </w:r>
      <w:proofErr w:type="spellEnd"/>
    </w:p>
    <w:p w14:paraId="53751B49" w14:textId="77777777" w:rsidR="00661111" w:rsidRPr="00D36911" w:rsidRDefault="00661111" w:rsidP="00D36911">
      <w:pPr>
        <w:pStyle w:val="NoSpacing"/>
        <w:rPr>
          <w:sz w:val="24"/>
          <w:szCs w:val="24"/>
        </w:rPr>
      </w:pPr>
    </w:p>
    <w:p w14:paraId="0C792264" w14:textId="39FB9036" w:rsidR="00D36911" w:rsidRPr="00D36911" w:rsidRDefault="00D36911" w:rsidP="00D36911">
      <w:pPr>
        <w:pStyle w:val="NoSpacing"/>
        <w:rPr>
          <w:b/>
          <w:bCs/>
          <w:sz w:val="24"/>
          <w:szCs w:val="24"/>
        </w:rPr>
      </w:pPr>
      <w:r w:rsidRPr="00D36911">
        <w:rPr>
          <w:b/>
          <w:bCs/>
          <w:sz w:val="24"/>
          <w:szCs w:val="24"/>
        </w:rPr>
        <w:t>What’s included with registration?</w:t>
      </w:r>
    </w:p>
    <w:p w14:paraId="1E291F16" w14:textId="6BF055FF" w:rsidR="00D36911" w:rsidRPr="00D36911" w:rsidRDefault="00D36911" w:rsidP="00D3691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D36911">
        <w:rPr>
          <w:sz w:val="24"/>
          <w:szCs w:val="24"/>
        </w:rPr>
        <w:t xml:space="preserve">Case competition </w:t>
      </w:r>
      <w:r w:rsidR="00E82B4E">
        <w:rPr>
          <w:sz w:val="24"/>
          <w:szCs w:val="24"/>
        </w:rPr>
        <w:t>registration</w:t>
      </w:r>
      <w:r w:rsidRPr="00D36911">
        <w:rPr>
          <w:sz w:val="24"/>
          <w:szCs w:val="24"/>
        </w:rPr>
        <w:t xml:space="preserve"> for one team of 4-students</w:t>
      </w:r>
    </w:p>
    <w:p w14:paraId="2A9A50C8" w14:textId="18472318" w:rsidR="00D36911" w:rsidRDefault="00E74C1B" w:rsidP="00D36911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Admission to all c</w:t>
      </w:r>
      <w:r w:rsidR="00D36911" w:rsidRPr="00D36911">
        <w:rPr>
          <w:sz w:val="24"/>
          <w:szCs w:val="24"/>
        </w:rPr>
        <w:t xml:space="preserve">onference </w:t>
      </w:r>
      <w:r>
        <w:rPr>
          <w:sz w:val="24"/>
          <w:szCs w:val="24"/>
        </w:rPr>
        <w:t>sessions (does not include meals)</w:t>
      </w:r>
    </w:p>
    <w:p w14:paraId="12F7F543" w14:textId="698FE9B3" w:rsidR="00E74C1B" w:rsidRPr="00D36911" w:rsidRDefault="00E74C1B" w:rsidP="00D36911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Welcome Reception</w:t>
      </w:r>
    </w:p>
    <w:p w14:paraId="7D19CE90" w14:textId="67CD4FE6" w:rsidR="00D36911" w:rsidRPr="00D36911" w:rsidRDefault="00381751" w:rsidP="00D36911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$ 400 total - </w:t>
      </w:r>
      <w:r w:rsidR="00D36911" w:rsidRPr="00D36911">
        <w:rPr>
          <w:sz w:val="24"/>
          <w:szCs w:val="24"/>
        </w:rPr>
        <w:t xml:space="preserve">$100 Visa gift card </w:t>
      </w:r>
      <w:r w:rsidR="00DF7958">
        <w:rPr>
          <w:sz w:val="24"/>
          <w:szCs w:val="24"/>
        </w:rPr>
        <w:t xml:space="preserve">per </w:t>
      </w:r>
      <w:r>
        <w:rPr>
          <w:sz w:val="24"/>
          <w:szCs w:val="24"/>
        </w:rPr>
        <w:t>student</w:t>
      </w:r>
      <w:r w:rsidR="00DF7958">
        <w:rPr>
          <w:sz w:val="24"/>
          <w:szCs w:val="24"/>
        </w:rPr>
        <w:t xml:space="preserve"> </w:t>
      </w:r>
      <w:r w:rsidR="00D36911" w:rsidRPr="00D36911">
        <w:rPr>
          <w:sz w:val="24"/>
          <w:szCs w:val="24"/>
        </w:rPr>
        <w:t>for meals</w:t>
      </w:r>
    </w:p>
    <w:p w14:paraId="62165635" w14:textId="77777777" w:rsidR="00D36911" w:rsidRPr="00D36911" w:rsidRDefault="00D36911" w:rsidP="00D3691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D36911">
        <w:rPr>
          <w:sz w:val="24"/>
          <w:szCs w:val="24"/>
        </w:rPr>
        <w:t xml:space="preserve">Access to special student networking and professional development sessions </w:t>
      </w:r>
    </w:p>
    <w:p w14:paraId="36038A25" w14:textId="0F334401" w:rsidR="00D36911" w:rsidRPr="00D36911" w:rsidRDefault="00D36911" w:rsidP="00D3691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D36911">
        <w:rPr>
          <w:sz w:val="24"/>
          <w:szCs w:val="24"/>
        </w:rPr>
        <w:t>A student-only off-site</w:t>
      </w:r>
      <w:r w:rsidR="00E74C1B">
        <w:rPr>
          <w:sz w:val="24"/>
          <w:szCs w:val="24"/>
        </w:rPr>
        <w:t xml:space="preserve"> experience </w:t>
      </w:r>
    </w:p>
    <w:p w14:paraId="29B128DB" w14:textId="77777777" w:rsidR="00D36911" w:rsidRPr="00D36911" w:rsidRDefault="00D36911" w:rsidP="00D36911">
      <w:pPr>
        <w:pStyle w:val="NoSpacing"/>
        <w:rPr>
          <w:b/>
          <w:bCs/>
          <w:sz w:val="24"/>
          <w:szCs w:val="24"/>
        </w:rPr>
      </w:pPr>
    </w:p>
    <w:p w14:paraId="536326B5" w14:textId="2568462D" w:rsidR="00D36911" w:rsidRPr="00D36911" w:rsidRDefault="00D36911" w:rsidP="00D36911">
      <w:pPr>
        <w:pStyle w:val="NoSpacing"/>
        <w:rPr>
          <w:b/>
          <w:bCs/>
          <w:sz w:val="24"/>
          <w:szCs w:val="24"/>
        </w:rPr>
      </w:pPr>
      <w:r w:rsidRPr="00D36911">
        <w:rPr>
          <w:b/>
          <w:bCs/>
          <w:sz w:val="24"/>
          <w:szCs w:val="24"/>
        </w:rPr>
        <w:t>Competition Schedule</w:t>
      </w:r>
      <w:r w:rsidR="00E74C1B">
        <w:rPr>
          <w:b/>
          <w:bCs/>
          <w:sz w:val="24"/>
          <w:szCs w:val="24"/>
        </w:rPr>
        <w:t>*</w:t>
      </w:r>
      <w:r w:rsidRPr="00D36911">
        <w:rPr>
          <w:b/>
          <w:bCs/>
          <w:sz w:val="24"/>
          <w:szCs w:val="24"/>
        </w:rPr>
        <w:t>:</w:t>
      </w:r>
    </w:p>
    <w:p w14:paraId="1DD0E03F" w14:textId="6601D08F" w:rsidR="00D36911" w:rsidRPr="00D36911" w:rsidRDefault="00D36911" w:rsidP="00D3691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36911">
        <w:rPr>
          <w:b/>
          <w:bCs/>
          <w:sz w:val="24"/>
          <w:szCs w:val="24"/>
        </w:rPr>
        <w:t>$</w:t>
      </w:r>
      <w:r w:rsidR="00DF7958">
        <w:rPr>
          <w:b/>
          <w:bCs/>
          <w:sz w:val="24"/>
          <w:szCs w:val="24"/>
        </w:rPr>
        <w:t>2,0</w:t>
      </w:r>
      <w:r w:rsidR="000A019F">
        <w:rPr>
          <w:b/>
          <w:bCs/>
          <w:sz w:val="24"/>
          <w:szCs w:val="24"/>
        </w:rPr>
        <w:t>00</w:t>
      </w:r>
      <w:r w:rsidR="00E74C1B">
        <w:rPr>
          <w:b/>
          <w:bCs/>
          <w:sz w:val="24"/>
          <w:szCs w:val="24"/>
        </w:rPr>
        <w:t>**</w:t>
      </w:r>
      <w:r w:rsidRPr="00D36911">
        <w:rPr>
          <w:b/>
          <w:bCs/>
          <w:sz w:val="24"/>
          <w:szCs w:val="24"/>
        </w:rPr>
        <w:t xml:space="preserve"> Early Bird Registration Deadline</w:t>
      </w:r>
      <w:r w:rsidRPr="00D36911">
        <w:rPr>
          <w:sz w:val="24"/>
          <w:szCs w:val="24"/>
        </w:rPr>
        <w:t>: Tuesday, December 31st @ 5:00 PM ET</w:t>
      </w:r>
    </w:p>
    <w:p w14:paraId="71379957" w14:textId="2D5898B5" w:rsidR="00D36911" w:rsidRPr="00D36911" w:rsidRDefault="00D36911" w:rsidP="00D3691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36911">
        <w:rPr>
          <w:b/>
          <w:bCs/>
          <w:sz w:val="24"/>
          <w:szCs w:val="24"/>
        </w:rPr>
        <w:t>$</w:t>
      </w:r>
      <w:r w:rsidR="000A019F">
        <w:rPr>
          <w:b/>
          <w:bCs/>
          <w:sz w:val="24"/>
          <w:szCs w:val="24"/>
        </w:rPr>
        <w:t>2,</w:t>
      </w:r>
      <w:r w:rsidR="00DF7958">
        <w:rPr>
          <w:b/>
          <w:bCs/>
          <w:sz w:val="24"/>
          <w:szCs w:val="24"/>
        </w:rPr>
        <w:t>2</w:t>
      </w:r>
      <w:r w:rsidR="000A019F">
        <w:rPr>
          <w:b/>
          <w:bCs/>
          <w:sz w:val="24"/>
          <w:szCs w:val="24"/>
        </w:rPr>
        <w:t>00</w:t>
      </w:r>
      <w:r w:rsidR="00E74C1B">
        <w:rPr>
          <w:b/>
          <w:bCs/>
          <w:sz w:val="24"/>
          <w:szCs w:val="24"/>
        </w:rPr>
        <w:t>**</w:t>
      </w:r>
      <w:r w:rsidRPr="00D36911">
        <w:rPr>
          <w:b/>
          <w:bCs/>
          <w:sz w:val="24"/>
          <w:szCs w:val="24"/>
        </w:rPr>
        <w:t xml:space="preserve"> Official Registration Deadline</w:t>
      </w:r>
      <w:r w:rsidRPr="00D36911">
        <w:rPr>
          <w:sz w:val="24"/>
          <w:szCs w:val="24"/>
        </w:rPr>
        <w:t>: Friday, February 14</w:t>
      </w:r>
      <w:r w:rsidRPr="00D36911">
        <w:rPr>
          <w:sz w:val="24"/>
          <w:szCs w:val="24"/>
          <w:vertAlign w:val="superscript"/>
        </w:rPr>
        <w:t>th</w:t>
      </w:r>
      <w:r w:rsidRPr="00D36911">
        <w:rPr>
          <w:sz w:val="24"/>
          <w:szCs w:val="24"/>
        </w:rPr>
        <w:t xml:space="preserve"> @ 5:00 PM ET (Student rosters final)</w:t>
      </w:r>
    </w:p>
    <w:p w14:paraId="7D02913E" w14:textId="77777777" w:rsidR="00D36911" w:rsidRPr="00D36911" w:rsidRDefault="00D36911" w:rsidP="00D3691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36911">
        <w:rPr>
          <w:b/>
          <w:bCs/>
          <w:sz w:val="24"/>
          <w:szCs w:val="24"/>
        </w:rPr>
        <w:t>Case Access Granted</w:t>
      </w:r>
      <w:r w:rsidRPr="00D36911">
        <w:rPr>
          <w:sz w:val="24"/>
          <w:szCs w:val="24"/>
        </w:rPr>
        <w:t>: Wednesday, February 26th @ 9:00 AM ET</w:t>
      </w:r>
    </w:p>
    <w:p w14:paraId="668AF46D" w14:textId="77777777" w:rsidR="00D36911" w:rsidRPr="00D36911" w:rsidRDefault="00D36911" w:rsidP="00D3691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36911">
        <w:rPr>
          <w:b/>
          <w:bCs/>
          <w:sz w:val="24"/>
          <w:szCs w:val="24"/>
        </w:rPr>
        <w:t>Webinar Competition Kickoff</w:t>
      </w:r>
      <w:r w:rsidRPr="00D36911">
        <w:rPr>
          <w:sz w:val="24"/>
          <w:szCs w:val="24"/>
        </w:rPr>
        <w:t>: Monday, March 2nd @ 12 PM ET</w:t>
      </w:r>
    </w:p>
    <w:p w14:paraId="7BCFF201" w14:textId="77777777" w:rsidR="00D36911" w:rsidRPr="00D36911" w:rsidRDefault="00D36911" w:rsidP="00D3691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36911">
        <w:rPr>
          <w:b/>
          <w:bCs/>
          <w:sz w:val="24"/>
          <w:szCs w:val="24"/>
        </w:rPr>
        <w:t>Student Office Hours</w:t>
      </w:r>
      <w:r w:rsidRPr="00D36911">
        <w:rPr>
          <w:sz w:val="24"/>
          <w:szCs w:val="24"/>
        </w:rPr>
        <w:t>: Week of March 16th (30-min session with host company leadership)</w:t>
      </w:r>
    </w:p>
    <w:p w14:paraId="323A6647" w14:textId="0A1AD857" w:rsidR="00D36911" w:rsidRPr="00D36911" w:rsidRDefault="00D36911" w:rsidP="00493CB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36911">
        <w:rPr>
          <w:b/>
          <w:bCs/>
          <w:sz w:val="24"/>
          <w:szCs w:val="24"/>
        </w:rPr>
        <w:t>Students Deliver</w:t>
      </w:r>
      <w:r w:rsidRPr="00D36911">
        <w:rPr>
          <w:sz w:val="24"/>
          <w:szCs w:val="24"/>
        </w:rPr>
        <w:t>: Sunday, March 29th by 5 PM ET (Final presentation and 2-page memo)</w:t>
      </w:r>
    </w:p>
    <w:p w14:paraId="2E7894A6" w14:textId="77777777" w:rsidR="00493CB7" w:rsidRPr="00D36911" w:rsidRDefault="00493CB7" w:rsidP="00493CB7">
      <w:pPr>
        <w:pStyle w:val="NoSpacing"/>
        <w:rPr>
          <w:b/>
          <w:bCs/>
          <w:sz w:val="24"/>
          <w:szCs w:val="24"/>
        </w:rPr>
      </w:pPr>
    </w:p>
    <w:p w14:paraId="51AAFE55" w14:textId="2C58FF83" w:rsidR="002D3A4F" w:rsidRPr="00D36911" w:rsidRDefault="00D36911" w:rsidP="002D3A4F">
      <w:pPr>
        <w:pStyle w:val="NoSpacing"/>
        <w:rPr>
          <w:b/>
          <w:bCs/>
          <w:sz w:val="24"/>
          <w:szCs w:val="24"/>
        </w:rPr>
      </w:pPr>
      <w:r w:rsidRPr="00D36911">
        <w:rPr>
          <w:b/>
          <w:bCs/>
          <w:sz w:val="24"/>
          <w:szCs w:val="24"/>
        </w:rPr>
        <w:t>The Conference Schedule</w:t>
      </w:r>
      <w:r w:rsidR="00E74C1B">
        <w:rPr>
          <w:b/>
          <w:bCs/>
          <w:sz w:val="24"/>
          <w:szCs w:val="24"/>
        </w:rPr>
        <w:t>*</w:t>
      </w:r>
      <w:r w:rsidRPr="00D36911">
        <w:rPr>
          <w:b/>
          <w:bCs/>
          <w:sz w:val="24"/>
          <w:szCs w:val="24"/>
        </w:rPr>
        <w:t>:</w:t>
      </w:r>
    </w:p>
    <w:p w14:paraId="3DCB005B" w14:textId="3C4BAFE1" w:rsidR="002D3A4F" w:rsidRPr="00D36911" w:rsidRDefault="002D3A4F" w:rsidP="00F2261F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36911">
        <w:rPr>
          <w:b/>
          <w:bCs/>
          <w:sz w:val="24"/>
          <w:szCs w:val="24"/>
        </w:rPr>
        <w:t>Opening Session</w:t>
      </w:r>
      <w:r w:rsidRPr="00D36911">
        <w:rPr>
          <w:sz w:val="24"/>
          <w:szCs w:val="24"/>
        </w:rPr>
        <w:t>: Tuesday, March 31</w:t>
      </w:r>
      <w:r w:rsidRPr="00D36911">
        <w:rPr>
          <w:sz w:val="24"/>
          <w:szCs w:val="24"/>
          <w:vertAlign w:val="superscript"/>
        </w:rPr>
        <w:t>st</w:t>
      </w:r>
      <w:r w:rsidRPr="00D36911">
        <w:rPr>
          <w:sz w:val="24"/>
          <w:szCs w:val="24"/>
        </w:rPr>
        <w:t xml:space="preserve"> from 1:00-5:00 PM</w:t>
      </w:r>
    </w:p>
    <w:p w14:paraId="3EA72062" w14:textId="6F965761" w:rsidR="002D3A4F" w:rsidRPr="00D36911" w:rsidRDefault="00656471" w:rsidP="00F2261F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36911">
        <w:rPr>
          <w:b/>
          <w:bCs/>
          <w:sz w:val="24"/>
          <w:szCs w:val="24"/>
        </w:rPr>
        <w:t>Welcome Reception</w:t>
      </w:r>
      <w:r w:rsidRPr="00D36911">
        <w:rPr>
          <w:sz w:val="24"/>
          <w:szCs w:val="24"/>
        </w:rPr>
        <w:t>: Tuesday, March 31</w:t>
      </w:r>
      <w:r w:rsidRPr="00D36911">
        <w:rPr>
          <w:sz w:val="24"/>
          <w:szCs w:val="24"/>
          <w:vertAlign w:val="superscript"/>
        </w:rPr>
        <w:t>st</w:t>
      </w:r>
      <w:r w:rsidRPr="00D36911">
        <w:rPr>
          <w:sz w:val="24"/>
          <w:szCs w:val="24"/>
        </w:rPr>
        <w:t xml:space="preserve"> from 5:30-7:00 PM</w:t>
      </w:r>
    </w:p>
    <w:p w14:paraId="77D6B961" w14:textId="2CAC5CA0" w:rsidR="002D3A4F" w:rsidRPr="00D36911" w:rsidRDefault="00DF7958" w:rsidP="00F2261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Wednesday</w:t>
      </w:r>
      <w:r w:rsidR="002D3A4F" w:rsidRPr="00D36911">
        <w:rPr>
          <w:b/>
          <w:bCs/>
          <w:sz w:val="24"/>
          <w:szCs w:val="24"/>
        </w:rPr>
        <w:t xml:space="preserve"> Keynote</w:t>
      </w:r>
      <w:r w:rsidR="002D3A4F" w:rsidRPr="00D36911">
        <w:rPr>
          <w:sz w:val="24"/>
          <w:szCs w:val="24"/>
        </w:rPr>
        <w:t>: Wednesday, April 1</w:t>
      </w:r>
      <w:r w:rsidR="002D3A4F" w:rsidRPr="00D36911">
        <w:rPr>
          <w:sz w:val="24"/>
          <w:szCs w:val="24"/>
          <w:vertAlign w:val="superscript"/>
        </w:rPr>
        <w:t>st</w:t>
      </w:r>
      <w:r w:rsidR="002D3A4F" w:rsidRPr="00D36911">
        <w:rPr>
          <w:sz w:val="24"/>
          <w:szCs w:val="24"/>
        </w:rPr>
        <w:t xml:space="preserve"> @ 9 AM, The Wright Institute</w:t>
      </w:r>
    </w:p>
    <w:p w14:paraId="0F3EFF44" w14:textId="7BF9DFA3" w:rsidR="002D3A4F" w:rsidRPr="00D36911" w:rsidRDefault="002D3A4F" w:rsidP="00F2261F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36911">
        <w:rPr>
          <w:b/>
          <w:bCs/>
          <w:sz w:val="24"/>
          <w:szCs w:val="24"/>
        </w:rPr>
        <w:t>Competition Presentations</w:t>
      </w:r>
      <w:r w:rsidRPr="00D36911">
        <w:rPr>
          <w:sz w:val="24"/>
          <w:szCs w:val="24"/>
        </w:rPr>
        <w:t>: Wednesday, April 1</w:t>
      </w:r>
      <w:r w:rsidRPr="00D36911">
        <w:rPr>
          <w:sz w:val="24"/>
          <w:szCs w:val="24"/>
          <w:vertAlign w:val="superscript"/>
        </w:rPr>
        <w:t>st</w:t>
      </w:r>
      <w:r w:rsidRPr="00D36911">
        <w:rPr>
          <w:sz w:val="24"/>
          <w:szCs w:val="24"/>
        </w:rPr>
        <w:t xml:space="preserve"> from 10:30 AM – 6:00 PM</w:t>
      </w:r>
    </w:p>
    <w:p w14:paraId="3357025D" w14:textId="7DA7C45B" w:rsidR="00F2261F" w:rsidRPr="00D36911" w:rsidRDefault="00DF7958" w:rsidP="00F2261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Thursday Keynote</w:t>
      </w:r>
      <w:r w:rsidR="002D3A4F" w:rsidRPr="00D36911">
        <w:rPr>
          <w:b/>
          <w:bCs/>
          <w:sz w:val="24"/>
          <w:szCs w:val="24"/>
        </w:rPr>
        <w:t xml:space="preserve"> Session</w:t>
      </w:r>
      <w:r w:rsidR="00656471" w:rsidRPr="00D36911">
        <w:rPr>
          <w:b/>
          <w:bCs/>
          <w:sz w:val="24"/>
          <w:szCs w:val="24"/>
        </w:rPr>
        <w:t xml:space="preserve"> &amp; Winners Announced</w:t>
      </w:r>
      <w:r w:rsidR="00F2261F" w:rsidRPr="00D36911">
        <w:rPr>
          <w:sz w:val="24"/>
          <w:szCs w:val="24"/>
        </w:rPr>
        <w:t xml:space="preserve">: </w:t>
      </w:r>
      <w:r w:rsidR="002D3A4F" w:rsidRPr="00D36911">
        <w:rPr>
          <w:sz w:val="24"/>
          <w:szCs w:val="24"/>
        </w:rPr>
        <w:t>Thursday</w:t>
      </w:r>
      <w:r w:rsidR="00F2261F" w:rsidRPr="00D36911">
        <w:rPr>
          <w:sz w:val="24"/>
          <w:szCs w:val="24"/>
        </w:rPr>
        <w:t xml:space="preserve">, </w:t>
      </w:r>
      <w:r w:rsidR="002D3A4F" w:rsidRPr="00D36911">
        <w:rPr>
          <w:sz w:val="24"/>
          <w:szCs w:val="24"/>
        </w:rPr>
        <w:t>April 2</w:t>
      </w:r>
      <w:r w:rsidR="002D3A4F" w:rsidRPr="00D36911">
        <w:rPr>
          <w:sz w:val="24"/>
          <w:szCs w:val="24"/>
          <w:vertAlign w:val="superscript"/>
        </w:rPr>
        <w:t>nd</w:t>
      </w:r>
      <w:r w:rsidR="002D3A4F" w:rsidRPr="00D36911">
        <w:rPr>
          <w:sz w:val="24"/>
          <w:szCs w:val="24"/>
        </w:rPr>
        <w:t xml:space="preserve"> </w:t>
      </w:r>
      <w:r w:rsidR="00F2261F" w:rsidRPr="00D36911">
        <w:rPr>
          <w:sz w:val="24"/>
          <w:szCs w:val="24"/>
        </w:rPr>
        <w:t xml:space="preserve">@ </w:t>
      </w:r>
      <w:r w:rsidR="002D3A4F" w:rsidRPr="00D36911">
        <w:rPr>
          <w:sz w:val="24"/>
          <w:szCs w:val="24"/>
        </w:rPr>
        <w:t>9:45 AM</w:t>
      </w:r>
    </w:p>
    <w:p w14:paraId="4E20CE58" w14:textId="7F4621D1" w:rsidR="002D3A4F" w:rsidRPr="00D36911" w:rsidRDefault="002D3A4F" w:rsidP="00F2261F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36911">
        <w:rPr>
          <w:b/>
          <w:bCs/>
          <w:sz w:val="24"/>
          <w:szCs w:val="24"/>
        </w:rPr>
        <w:t>Winning Team Exhibition &amp; Competition Debrief</w:t>
      </w:r>
      <w:r w:rsidRPr="00D36911">
        <w:rPr>
          <w:sz w:val="24"/>
          <w:szCs w:val="24"/>
        </w:rPr>
        <w:t>: Thursday, April 2</w:t>
      </w:r>
      <w:r w:rsidRPr="00D36911">
        <w:rPr>
          <w:sz w:val="24"/>
          <w:szCs w:val="24"/>
          <w:vertAlign w:val="superscript"/>
        </w:rPr>
        <w:t>nd</w:t>
      </w:r>
      <w:r w:rsidRPr="00D36911">
        <w:rPr>
          <w:sz w:val="24"/>
          <w:szCs w:val="24"/>
        </w:rPr>
        <w:t xml:space="preserve"> @ 10:00 AM</w:t>
      </w:r>
    </w:p>
    <w:p w14:paraId="38B35F23" w14:textId="037460E5" w:rsidR="00F2261F" w:rsidRPr="00D36911" w:rsidRDefault="00656471" w:rsidP="00317E6F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36911">
        <w:rPr>
          <w:b/>
          <w:bCs/>
          <w:sz w:val="24"/>
          <w:szCs w:val="24"/>
        </w:rPr>
        <w:t xml:space="preserve">Networking Lunch: </w:t>
      </w:r>
      <w:r w:rsidRPr="00D36911">
        <w:rPr>
          <w:sz w:val="24"/>
          <w:szCs w:val="24"/>
        </w:rPr>
        <w:t>Thursday, April 2</w:t>
      </w:r>
      <w:r w:rsidRPr="00D36911">
        <w:rPr>
          <w:sz w:val="24"/>
          <w:szCs w:val="24"/>
          <w:vertAlign w:val="superscript"/>
        </w:rPr>
        <w:t>nd</w:t>
      </w:r>
      <w:r w:rsidRPr="00D36911">
        <w:rPr>
          <w:sz w:val="24"/>
          <w:szCs w:val="24"/>
        </w:rPr>
        <w:t xml:space="preserve"> @ 11:30-2:00 PM</w:t>
      </w:r>
    </w:p>
    <w:p w14:paraId="3B9940F9" w14:textId="47D226F6" w:rsidR="00656471" w:rsidRPr="00D36911" w:rsidRDefault="00656471" w:rsidP="00317E6F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36911">
        <w:rPr>
          <w:b/>
          <w:bCs/>
          <w:sz w:val="24"/>
          <w:szCs w:val="24"/>
        </w:rPr>
        <w:t>Off-Site</w:t>
      </w:r>
      <w:r w:rsidRPr="00D36911">
        <w:rPr>
          <w:sz w:val="24"/>
          <w:szCs w:val="24"/>
        </w:rPr>
        <w:t>: Thursday, April 2</w:t>
      </w:r>
      <w:r w:rsidRPr="00D36911">
        <w:rPr>
          <w:sz w:val="24"/>
          <w:szCs w:val="24"/>
          <w:vertAlign w:val="superscript"/>
        </w:rPr>
        <w:t>nd</w:t>
      </w:r>
      <w:r w:rsidRPr="00D36911">
        <w:rPr>
          <w:sz w:val="24"/>
          <w:szCs w:val="24"/>
        </w:rPr>
        <w:t xml:space="preserve"> @ 2:00 – 5:00 PM</w:t>
      </w:r>
    </w:p>
    <w:p w14:paraId="6F49A7C8" w14:textId="1A4C4B03" w:rsidR="00493CB7" w:rsidRPr="00D36911" w:rsidRDefault="00493CB7" w:rsidP="007359CB">
      <w:pPr>
        <w:pStyle w:val="NoSpacing"/>
        <w:rPr>
          <w:sz w:val="24"/>
          <w:szCs w:val="24"/>
        </w:rPr>
      </w:pPr>
    </w:p>
    <w:p w14:paraId="51155A5F" w14:textId="57164025" w:rsidR="00D36911" w:rsidRPr="00D36911" w:rsidRDefault="00D36911" w:rsidP="00D36911">
      <w:pPr>
        <w:pStyle w:val="NoSpacing"/>
        <w:rPr>
          <w:b/>
          <w:bCs/>
          <w:sz w:val="24"/>
          <w:szCs w:val="24"/>
        </w:rPr>
      </w:pPr>
      <w:r w:rsidRPr="00D36911">
        <w:rPr>
          <w:b/>
          <w:bCs/>
          <w:sz w:val="24"/>
          <w:szCs w:val="24"/>
        </w:rPr>
        <w:t>What will the winning teams receive?</w:t>
      </w:r>
    </w:p>
    <w:p w14:paraId="0BA7BF6F" w14:textId="1EDD7168" w:rsidR="00D36911" w:rsidRPr="008811AD" w:rsidRDefault="00D36911" w:rsidP="00D36911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8811AD">
        <w:rPr>
          <w:sz w:val="24"/>
          <w:szCs w:val="24"/>
        </w:rPr>
        <w:t>$</w:t>
      </w:r>
      <w:r w:rsidR="000F2ABA">
        <w:rPr>
          <w:sz w:val="24"/>
          <w:szCs w:val="24"/>
        </w:rPr>
        <w:t>1,000</w:t>
      </w:r>
      <w:r w:rsidRPr="008811AD">
        <w:rPr>
          <w:sz w:val="24"/>
          <w:szCs w:val="24"/>
        </w:rPr>
        <w:t xml:space="preserve"> </w:t>
      </w:r>
      <w:r w:rsidR="000F2ABA">
        <w:rPr>
          <w:sz w:val="24"/>
          <w:szCs w:val="24"/>
        </w:rPr>
        <w:t>per</w:t>
      </w:r>
      <w:r w:rsidR="000A019F">
        <w:rPr>
          <w:sz w:val="24"/>
          <w:szCs w:val="24"/>
        </w:rPr>
        <w:t xml:space="preserve"> team</w:t>
      </w:r>
      <w:r w:rsidR="000F2ABA">
        <w:rPr>
          <w:sz w:val="24"/>
          <w:szCs w:val="24"/>
        </w:rPr>
        <w:t xml:space="preserve"> – one undergraduate team and one graduate team</w:t>
      </w:r>
    </w:p>
    <w:p w14:paraId="4A4D902A" w14:textId="04F527CF" w:rsidR="00D36911" w:rsidRDefault="00D36911" w:rsidP="00D36911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8811AD">
        <w:rPr>
          <w:sz w:val="24"/>
          <w:szCs w:val="24"/>
        </w:rPr>
        <w:t>Engraved Winners Plaque</w:t>
      </w:r>
    </w:p>
    <w:p w14:paraId="4C04E6BF" w14:textId="77777777" w:rsidR="008262FA" w:rsidRPr="008811AD" w:rsidRDefault="008262FA" w:rsidP="008262FA">
      <w:pPr>
        <w:pStyle w:val="NoSpacing"/>
        <w:rPr>
          <w:sz w:val="24"/>
          <w:szCs w:val="24"/>
        </w:rPr>
      </w:pPr>
    </w:p>
    <w:p w14:paraId="1C4B046A" w14:textId="77777777" w:rsidR="008262FA" w:rsidRPr="00081ECE" w:rsidRDefault="008262FA" w:rsidP="008262FA">
      <w:pPr>
        <w:pStyle w:val="NoSpacing"/>
        <w:ind w:left="360"/>
        <w:jc w:val="center"/>
      </w:pPr>
      <w:r w:rsidRPr="00D36911">
        <w:rPr>
          <w:b/>
          <w:bCs/>
          <w:sz w:val="24"/>
          <w:szCs w:val="24"/>
        </w:rPr>
        <w:t>Ready to get started?</w:t>
      </w:r>
      <w:r>
        <w:rPr>
          <w:b/>
          <w:bCs/>
          <w:sz w:val="24"/>
          <w:szCs w:val="24"/>
        </w:rPr>
        <w:t xml:space="preserve">  </w:t>
      </w:r>
      <w:hyperlink r:id="rId15" w:history="1">
        <w:r w:rsidRPr="008262FA">
          <w:rPr>
            <w:rStyle w:val="Hyperlink"/>
            <w:b/>
            <w:bCs/>
            <w:sz w:val="24"/>
            <w:szCs w:val="24"/>
          </w:rPr>
          <w:t>REGISTER TODAY!</w:t>
        </w:r>
      </w:hyperlink>
    </w:p>
    <w:p w14:paraId="61AEB295" w14:textId="4EE0272B" w:rsidR="00FD327C" w:rsidRDefault="00FD327C" w:rsidP="00FD327C">
      <w:pPr>
        <w:pStyle w:val="NoSpacing"/>
        <w:rPr>
          <w:sz w:val="24"/>
          <w:szCs w:val="24"/>
        </w:rPr>
      </w:pPr>
    </w:p>
    <w:p w14:paraId="084B8320" w14:textId="26E4219B" w:rsidR="00D36911" w:rsidRPr="00D36911" w:rsidRDefault="00D36911" w:rsidP="00FD327C">
      <w:pPr>
        <w:pStyle w:val="NoSpacing"/>
        <w:rPr>
          <w:b/>
          <w:bCs/>
          <w:sz w:val="24"/>
          <w:szCs w:val="24"/>
        </w:rPr>
      </w:pPr>
      <w:r w:rsidRPr="00D36911">
        <w:rPr>
          <w:b/>
          <w:bCs/>
          <w:sz w:val="24"/>
          <w:szCs w:val="24"/>
        </w:rPr>
        <w:t>Want to see similar cases from prior years?</w:t>
      </w:r>
    </w:p>
    <w:p w14:paraId="6FDD11D1" w14:textId="321CC23F" w:rsidR="00D36911" w:rsidRDefault="00CA1059" w:rsidP="00D36911">
      <w:pPr>
        <w:pStyle w:val="NoSpacing"/>
        <w:numPr>
          <w:ilvl w:val="0"/>
          <w:numId w:val="7"/>
        </w:numPr>
        <w:rPr>
          <w:sz w:val="24"/>
          <w:szCs w:val="24"/>
        </w:rPr>
      </w:pPr>
      <w:hyperlink r:id="rId16" w:history="1">
        <w:r w:rsidR="00D36911" w:rsidRPr="00D36911">
          <w:rPr>
            <w:rStyle w:val="Hyperlink"/>
            <w:sz w:val="24"/>
            <w:szCs w:val="24"/>
          </w:rPr>
          <w:t xml:space="preserve">Fall 2019: Fall Virtual </w:t>
        </w:r>
        <w:proofErr w:type="spellStart"/>
        <w:r w:rsidR="00D36911" w:rsidRPr="00D36911">
          <w:rPr>
            <w:rStyle w:val="Hyperlink"/>
            <w:sz w:val="24"/>
            <w:szCs w:val="24"/>
          </w:rPr>
          <w:t>Munevo</w:t>
        </w:r>
        <w:proofErr w:type="spellEnd"/>
        <w:r w:rsidR="00D36911" w:rsidRPr="00D36911">
          <w:rPr>
            <w:rStyle w:val="Hyperlink"/>
            <w:sz w:val="24"/>
            <w:szCs w:val="24"/>
          </w:rPr>
          <w:t xml:space="preserve"> Live Business Case</w:t>
        </w:r>
      </w:hyperlink>
    </w:p>
    <w:p w14:paraId="18EA09A8" w14:textId="6E31AACF" w:rsidR="00D36911" w:rsidRPr="00D36911" w:rsidRDefault="00CA1059" w:rsidP="00D36911">
      <w:pPr>
        <w:pStyle w:val="NoSpacing"/>
        <w:numPr>
          <w:ilvl w:val="0"/>
          <w:numId w:val="7"/>
        </w:numPr>
        <w:rPr>
          <w:sz w:val="24"/>
          <w:szCs w:val="24"/>
        </w:rPr>
      </w:pPr>
      <w:hyperlink r:id="rId17" w:history="1">
        <w:r w:rsidR="00D36911" w:rsidRPr="00D36911">
          <w:rPr>
            <w:rStyle w:val="Hyperlink"/>
            <w:sz w:val="24"/>
            <w:szCs w:val="24"/>
          </w:rPr>
          <w:t xml:space="preserve">Spring 2019: </w:t>
        </w:r>
        <w:proofErr w:type="spellStart"/>
        <w:r w:rsidR="00D36911" w:rsidRPr="00D36911">
          <w:rPr>
            <w:rStyle w:val="Hyperlink"/>
            <w:sz w:val="24"/>
            <w:szCs w:val="24"/>
          </w:rPr>
          <w:t>Ecree</w:t>
        </w:r>
        <w:proofErr w:type="spellEnd"/>
        <w:r w:rsidR="00D36911" w:rsidRPr="00D36911">
          <w:rPr>
            <w:rStyle w:val="Hyperlink"/>
            <w:sz w:val="24"/>
            <w:szCs w:val="24"/>
          </w:rPr>
          <w:t xml:space="preserve"> Live Business Case</w:t>
        </w:r>
      </w:hyperlink>
    </w:p>
    <w:p w14:paraId="7408B327" w14:textId="52B911A7" w:rsidR="00D36911" w:rsidRDefault="00CA1059" w:rsidP="00D36911">
      <w:pPr>
        <w:pStyle w:val="NoSpacing"/>
        <w:numPr>
          <w:ilvl w:val="0"/>
          <w:numId w:val="7"/>
        </w:numPr>
        <w:rPr>
          <w:sz w:val="24"/>
          <w:szCs w:val="24"/>
        </w:rPr>
      </w:pPr>
      <w:hyperlink r:id="rId18" w:history="1">
        <w:r w:rsidR="00D36911" w:rsidRPr="00D36911">
          <w:rPr>
            <w:rStyle w:val="Hyperlink"/>
            <w:sz w:val="24"/>
            <w:szCs w:val="24"/>
          </w:rPr>
          <w:t xml:space="preserve">Spring 2018: </w:t>
        </w:r>
        <w:proofErr w:type="spellStart"/>
        <w:r w:rsidR="00D36911" w:rsidRPr="00D36911">
          <w:rPr>
            <w:rStyle w:val="Hyperlink"/>
            <w:sz w:val="24"/>
            <w:szCs w:val="24"/>
          </w:rPr>
          <w:t>ClassPulse</w:t>
        </w:r>
        <w:proofErr w:type="spellEnd"/>
        <w:r w:rsidR="00D36911" w:rsidRPr="00D36911">
          <w:rPr>
            <w:rStyle w:val="Hyperlink"/>
            <w:sz w:val="24"/>
            <w:szCs w:val="24"/>
          </w:rPr>
          <w:t>/</w:t>
        </w:r>
        <w:proofErr w:type="spellStart"/>
        <w:r w:rsidR="00D36911" w:rsidRPr="00D36911">
          <w:rPr>
            <w:rStyle w:val="Hyperlink"/>
            <w:sz w:val="24"/>
            <w:szCs w:val="24"/>
          </w:rPr>
          <w:t>EdSights</w:t>
        </w:r>
        <w:proofErr w:type="spellEnd"/>
        <w:r w:rsidR="00D36911" w:rsidRPr="00D36911">
          <w:rPr>
            <w:rStyle w:val="Hyperlink"/>
            <w:sz w:val="24"/>
            <w:szCs w:val="24"/>
          </w:rPr>
          <w:t xml:space="preserve"> Live Business Case</w:t>
        </w:r>
      </w:hyperlink>
    </w:p>
    <w:p w14:paraId="260503E0" w14:textId="77777777" w:rsidR="00D36911" w:rsidRDefault="00D36911" w:rsidP="00FD327C">
      <w:pPr>
        <w:pStyle w:val="NoSpacing"/>
        <w:rPr>
          <w:sz w:val="24"/>
          <w:szCs w:val="24"/>
        </w:rPr>
      </w:pPr>
    </w:p>
    <w:p w14:paraId="64238598" w14:textId="6A1FF892" w:rsidR="00D36911" w:rsidRDefault="00E74C1B" w:rsidP="00FD327C">
      <w:pPr>
        <w:pStyle w:val="NoSpacing"/>
        <w:rPr>
          <w:sz w:val="24"/>
          <w:szCs w:val="24"/>
        </w:rPr>
      </w:pPr>
      <w:r w:rsidRPr="00384F54">
        <w:rPr>
          <w:sz w:val="24"/>
          <w:szCs w:val="24"/>
        </w:rPr>
        <w:t>*All times subject to change</w:t>
      </w:r>
    </w:p>
    <w:p w14:paraId="678FEDA0" w14:textId="1047F215" w:rsidR="00E74C1B" w:rsidRDefault="00E74C1B" w:rsidP="00FD32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**Does not include IACBE conference registration for </w:t>
      </w:r>
      <w:r w:rsidR="00BE7E67">
        <w:rPr>
          <w:sz w:val="24"/>
          <w:szCs w:val="24"/>
        </w:rPr>
        <w:t xml:space="preserve">faculty mentor. Each team faculty mentor will receive $100 </w:t>
      </w:r>
      <w:proofErr w:type="gramStart"/>
      <w:r w:rsidR="00BE7E67">
        <w:rPr>
          <w:sz w:val="24"/>
          <w:szCs w:val="24"/>
        </w:rPr>
        <w:t>off of</w:t>
      </w:r>
      <w:proofErr w:type="gramEnd"/>
      <w:r w:rsidR="00BE7E67">
        <w:rPr>
          <w:sz w:val="24"/>
          <w:szCs w:val="24"/>
        </w:rPr>
        <w:t xml:space="preserve"> the conference registration rate at the time he/she registers.</w:t>
      </w:r>
      <w:r w:rsidR="00264AEE">
        <w:rPr>
          <w:sz w:val="24"/>
          <w:szCs w:val="24"/>
        </w:rPr>
        <w:t xml:space="preserve"> Registration will open for faculty in early December on the  </w:t>
      </w:r>
      <w:hyperlink r:id="rId19" w:history="1">
        <w:r w:rsidR="00264AEE">
          <w:rPr>
            <w:rStyle w:val="Hyperlink"/>
            <w:sz w:val="24"/>
            <w:szCs w:val="24"/>
          </w:rPr>
          <w:t>IACBE Annual Conference</w:t>
        </w:r>
      </w:hyperlink>
      <w:r w:rsidR="00264AEE">
        <w:rPr>
          <w:sz w:val="24"/>
          <w:szCs w:val="24"/>
        </w:rPr>
        <w:t xml:space="preserve"> website</w:t>
      </w:r>
    </w:p>
    <w:p w14:paraId="40FA66CA" w14:textId="77777777" w:rsidR="00BE7E67" w:rsidRPr="00384F54" w:rsidRDefault="00BE7E67" w:rsidP="00FD327C">
      <w:pPr>
        <w:pStyle w:val="NoSpacing"/>
        <w:rPr>
          <w:sz w:val="24"/>
          <w:szCs w:val="24"/>
        </w:rPr>
      </w:pPr>
    </w:p>
    <w:sectPr w:rsidR="00BE7E67" w:rsidRPr="00384F54" w:rsidSect="008262FA">
      <w:type w:val="continuous"/>
      <w:pgSz w:w="12240" w:h="15840" w:code="1"/>
      <w:pgMar w:top="1152" w:right="1440" w:bottom="720" w:left="1440" w:header="720" w:footer="576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DF003" w14:textId="77777777" w:rsidR="007A4712" w:rsidRDefault="007A4712" w:rsidP="00F44EF2">
      <w:r>
        <w:separator/>
      </w:r>
    </w:p>
  </w:endnote>
  <w:endnote w:type="continuationSeparator" w:id="0">
    <w:p w14:paraId="630E26B5" w14:textId="77777777" w:rsidR="007A4712" w:rsidRDefault="007A4712" w:rsidP="00F4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35289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0DBD370" w14:textId="77777777" w:rsidR="00081ECE" w:rsidRPr="00081ECE" w:rsidRDefault="00081ECE">
        <w:pPr>
          <w:pStyle w:val="Footer"/>
          <w:jc w:val="center"/>
          <w:rPr>
            <w:sz w:val="20"/>
            <w:szCs w:val="20"/>
          </w:rPr>
        </w:pPr>
        <w:r w:rsidRPr="00081ECE">
          <w:rPr>
            <w:sz w:val="20"/>
            <w:szCs w:val="20"/>
          </w:rPr>
          <w:fldChar w:fldCharType="begin"/>
        </w:r>
        <w:r w:rsidRPr="00081ECE">
          <w:rPr>
            <w:sz w:val="20"/>
            <w:szCs w:val="20"/>
          </w:rPr>
          <w:instrText xml:space="preserve"> PAGE   \* MERGEFORMAT </w:instrText>
        </w:r>
        <w:r w:rsidRPr="00081ECE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081ECE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60" w:type="dxa"/>
      <w:jc w:val="center"/>
      <w:tblBorders>
        <w:top w:val="single" w:sz="4" w:space="0" w:color="17365D" w:themeColor="text2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60"/>
    </w:tblGrid>
    <w:tr w:rsidR="00E264C8" w:rsidRPr="00081ECE" w14:paraId="2C9D91F7" w14:textId="77777777" w:rsidTr="007F51D3">
      <w:trPr>
        <w:jc w:val="center"/>
      </w:trPr>
      <w:tc>
        <w:tcPr>
          <w:tcW w:w="9360" w:type="dxa"/>
          <w:tcBorders>
            <w:top w:val="single" w:sz="2" w:space="0" w:color="A6A6A6" w:themeColor="background1" w:themeShade="A6"/>
          </w:tcBorders>
        </w:tcPr>
        <w:p w14:paraId="6BBB9AF8" w14:textId="77777777" w:rsidR="00E264C8" w:rsidRPr="00081ECE" w:rsidRDefault="00E264C8" w:rsidP="001648F8">
          <w:pPr>
            <w:pStyle w:val="Footer"/>
            <w:spacing w:before="60"/>
            <w:jc w:val="center"/>
            <w:rPr>
              <w:rFonts w:ascii="Times New Roman" w:hAnsi="Times New Roman"/>
              <w:color w:val="17365D" w:themeColor="text2" w:themeShade="BF"/>
            </w:rPr>
          </w:pPr>
          <w:r w:rsidRPr="00081ECE">
            <w:rPr>
              <w:rFonts w:ascii="Times New Roman" w:hAnsi="Times New Roman"/>
              <w:color w:val="17365D" w:themeColor="text2" w:themeShade="BF"/>
            </w:rPr>
            <w:t xml:space="preserve">International </w:t>
          </w:r>
          <w:r w:rsidR="00081ECE">
            <w:rPr>
              <w:rFonts w:ascii="Times New Roman" w:hAnsi="Times New Roman"/>
              <w:color w:val="17365D" w:themeColor="text2" w:themeShade="BF"/>
            </w:rPr>
            <w:t xml:space="preserve">Accreditation Council for </w:t>
          </w:r>
          <w:r w:rsidRPr="00081ECE">
            <w:rPr>
              <w:rFonts w:ascii="Times New Roman" w:hAnsi="Times New Roman"/>
              <w:color w:val="17365D" w:themeColor="text2" w:themeShade="BF"/>
            </w:rPr>
            <w:t>Business Education</w:t>
          </w:r>
        </w:p>
        <w:p w14:paraId="1734FFD3" w14:textId="77777777" w:rsidR="00E264C8" w:rsidRPr="00081ECE" w:rsidRDefault="00520A2D" w:rsidP="001648F8">
          <w:pPr>
            <w:jc w:val="center"/>
            <w:rPr>
              <w:rFonts w:ascii="Times New Roman" w:hAnsi="Times New Roman"/>
              <w:color w:val="17365D" w:themeColor="text2" w:themeShade="BF"/>
            </w:rPr>
          </w:pPr>
          <w:r w:rsidRPr="00081ECE">
            <w:rPr>
              <w:rFonts w:ascii="Times New Roman" w:hAnsi="Times New Roman"/>
              <w:color w:val="17365D" w:themeColor="text2" w:themeShade="BF"/>
            </w:rPr>
            <w:t>11374 Strang Line Road</w:t>
          </w:r>
          <w:r w:rsidR="00E264C8" w:rsidRPr="00081ECE">
            <w:rPr>
              <w:rFonts w:ascii="Times New Roman" w:hAnsi="Times New Roman"/>
              <w:color w:val="17365D" w:themeColor="text2" w:themeShade="BF"/>
            </w:rPr>
            <w:t xml:space="preserve">, </w:t>
          </w:r>
          <w:r w:rsidRPr="00081ECE">
            <w:rPr>
              <w:rFonts w:ascii="Times New Roman" w:hAnsi="Times New Roman"/>
              <w:color w:val="17365D" w:themeColor="text2" w:themeShade="BF"/>
            </w:rPr>
            <w:t>Lenexa</w:t>
          </w:r>
          <w:r w:rsidR="00E264C8" w:rsidRPr="00081ECE">
            <w:rPr>
              <w:rFonts w:ascii="Times New Roman" w:hAnsi="Times New Roman"/>
              <w:color w:val="17365D" w:themeColor="text2" w:themeShade="BF"/>
            </w:rPr>
            <w:t>, Kansas 66</w:t>
          </w:r>
          <w:r w:rsidRPr="00081ECE">
            <w:rPr>
              <w:rFonts w:ascii="Times New Roman" w:hAnsi="Times New Roman"/>
              <w:color w:val="17365D" w:themeColor="text2" w:themeShade="BF"/>
            </w:rPr>
            <w:t>215</w:t>
          </w:r>
          <w:r w:rsidR="00E264C8" w:rsidRPr="00081ECE">
            <w:rPr>
              <w:rFonts w:ascii="Times New Roman" w:hAnsi="Times New Roman"/>
              <w:color w:val="17365D" w:themeColor="text2" w:themeShade="BF"/>
            </w:rPr>
            <w:t>, USA</w:t>
          </w:r>
        </w:p>
        <w:p w14:paraId="6747127F" w14:textId="77777777" w:rsidR="00E264C8" w:rsidRPr="00081ECE" w:rsidRDefault="00E264C8" w:rsidP="007F51D3">
          <w:pPr>
            <w:jc w:val="center"/>
            <w:rPr>
              <w:rFonts w:ascii="Times New Roman" w:hAnsi="Times New Roman"/>
            </w:rPr>
          </w:pPr>
          <w:r w:rsidRPr="00081ECE">
            <w:rPr>
              <w:rFonts w:ascii="Times New Roman" w:hAnsi="Times New Roman"/>
              <w:color w:val="17365D" w:themeColor="text2" w:themeShade="BF"/>
            </w:rPr>
            <w:t>Tel: +1 913</w:t>
          </w:r>
          <w:r w:rsidR="007F51D3" w:rsidRPr="00081ECE">
            <w:rPr>
              <w:rFonts w:ascii="Times New Roman" w:hAnsi="Times New Roman"/>
              <w:color w:val="17365D" w:themeColor="text2" w:themeShade="BF"/>
            </w:rPr>
            <w:t xml:space="preserve"> </w:t>
          </w:r>
          <w:r w:rsidRPr="00081ECE">
            <w:rPr>
              <w:rFonts w:ascii="Times New Roman" w:hAnsi="Times New Roman"/>
              <w:color w:val="17365D" w:themeColor="text2" w:themeShade="BF"/>
            </w:rPr>
            <w:t>631</w:t>
          </w:r>
          <w:r w:rsidR="007F51D3" w:rsidRPr="00081ECE">
            <w:rPr>
              <w:rFonts w:ascii="Times New Roman" w:hAnsi="Times New Roman"/>
              <w:color w:val="17365D" w:themeColor="text2" w:themeShade="BF"/>
            </w:rPr>
            <w:t xml:space="preserve"> </w:t>
          </w:r>
          <w:r w:rsidRPr="00081ECE">
            <w:rPr>
              <w:rFonts w:ascii="Times New Roman" w:hAnsi="Times New Roman"/>
              <w:color w:val="17365D" w:themeColor="text2" w:themeShade="BF"/>
            </w:rPr>
            <w:t>3009 | Fax: +1 913</w:t>
          </w:r>
          <w:r w:rsidR="007F51D3" w:rsidRPr="00081ECE">
            <w:rPr>
              <w:rFonts w:ascii="Times New Roman" w:hAnsi="Times New Roman"/>
              <w:color w:val="17365D" w:themeColor="text2" w:themeShade="BF"/>
            </w:rPr>
            <w:t xml:space="preserve"> </w:t>
          </w:r>
          <w:r w:rsidRPr="00081ECE">
            <w:rPr>
              <w:rFonts w:ascii="Times New Roman" w:hAnsi="Times New Roman"/>
              <w:color w:val="17365D" w:themeColor="text2" w:themeShade="BF"/>
            </w:rPr>
            <w:t>631</w:t>
          </w:r>
          <w:r w:rsidR="007F51D3" w:rsidRPr="00081ECE">
            <w:rPr>
              <w:rFonts w:ascii="Times New Roman" w:hAnsi="Times New Roman"/>
              <w:color w:val="17365D" w:themeColor="text2" w:themeShade="BF"/>
            </w:rPr>
            <w:t xml:space="preserve"> </w:t>
          </w:r>
          <w:r w:rsidRPr="00081ECE">
            <w:rPr>
              <w:rFonts w:ascii="Times New Roman" w:hAnsi="Times New Roman"/>
              <w:color w:val="17365D" w:themeColor="text2" w:themeShade="BF"/>
            </w:rPr>
            <w:t>9154 | Email: iacbe@iacbe.org | Web: www.iacbe.org</w:t>
          </w:r>
        </w:p>
      </w:tc>
    </w:tr>
  </w:tbl>
  <w:p w14:paraId="33F585ED" w14:textId="77777777" w:rsidR="00E264C8" w:rsidRDefault="00E264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75482" w14:textId="77777777" w:rsidR="007A4712" w:rsidRDefault="007A4712" w:rsidP="00F44EF2">
      <w:r>
        <w:separator/>
      </w:r>
    </w:p>
  </w:footnote>
  <w:footnote w:type="continuationSeparator" w:id="0">
    <w:p w14:paraId="6DF5E946" w14:textId="77777777" w:rsidR="007A4712" w:rsidRDefault="007A4712" w:rsidP="00F44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D184F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6A6B2C"/>
    <w:multiLevelType w:val="multilevel"/>
    <w:tmpl w:val="952E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EE15F2"/>
    <w:multiLevelType w:val="hybridMultilevel"/>
    <w:tmpl w:val="BEE86836"/>
    <w:lvl w:ilvl="0" w:tplc="ECF4E8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225DD"/>
    <w:multiLevelType w:val="hybridMultilevel"/>
    <w:tmpl w:val="A56EE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75031"/>
    <w:multiLevelType w:val="hybridMultilevel"/>
    <w:tmpl w:val="45E85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F769E"/>
    <w:multiLevelType w:val="hybridMultilevel"/>
    <w:tmpl w:val="630E7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A7C07"/>
    <w:multiLevelType w:val="hybridMultilevel"/>
    <w:tmpl w:val="F9BC5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F2"/>
    <w:rsid w:val="00081ECE"/>
    <w:rsid w:val="000A019F"/>
    <w:rsid w:val="000C1226"/>
    <w:rsid w:val="000F2ABA"/>
    <w:rsid w:val="000F42E6"/>
    <w:rsid w:val="001648F8"/>
    <w:rsid w:val="001738CE"/>
    <w:rsid w:val="00212591"/>
    <w:rsid w:val="00246550"/>
    <w:rsid w:val="00247975"/>
    <w:rsid w:val="00264AEE"/>
    <w:rsid w:val="00274965"/>
    <w:rsid w:val="00280BEA"/>
    <w:rsid w:val="002D3A4F"/>
    <w:rsid w:val="00381751"/>
    <w:rsid w:val="00384F54"/>
    <w:rsid w:val="003919A1"/>
    <w:rsid w:val="00493CB7"/>
    <w:rsid w:val="00497085"/>
    <w:rsid w:val="00520A2D"/>
    <w:rsid w:val="00550DA2"/>
    <w:rsid w:val="005E708F"/>
    <w:rsid w:val="00627B38"/>
    <w:rsid w:val="00656471"/>
    <w:rsid w:val="00661111"/>
    <w:rsid w:val="0067024B"/>
    <w:rsid w:val="00685EAC"/>
    <w:rsid w:val="006F7064"/>
    <w:rsid w:val="0070755F"/>
    <w:rsid w:val="007359CB"/>
    <w:rsid w:val="00750E6F"/>
    <w:rsid w:val="007A4712"/>
    <w:rsid w:val="007F51D3"/>
    <w:rsid w:val="00802C0E"/>
    <w:rsid w:val="008262FA"/>
    <w:rsid w:val="00862727"/>
    <w:rsid w:val="008811AD"/>
    <w:rsid w:val="008A6846"/>
    <w:rsid w:val="008D1D4E"/>
    <w:rsid w:val="009F14A4"/>
    <w:rsid w:val="00A05CAA"/>
    <w:rsid w:val="00A37FFC"/>
    <w:rsid w:val="00A75EB1"/>
    <w:rsid w:val="00B03027"/>
    <w:rsid w:val="00B14F38"/>
    <w:rsid w:val="00B21C9B"/>
    <w:rsid w:val="00B41E12"/>
    <w:rsid w:val="00BE7E67"/>
    <w:rsid w:val="00C24200"/>
    <w:rsid w:val="00C2557E"/>
    <w:rsid w:val="00C25CA8"/>
    <w:rsid w:val="00C42841"/>
    <w:rsid w:val="00CA1059"/>
    <w:rsid w:val="00CC29E3"/>
    <w:rsid w:val="00CD0517"/>
    <w:rsid w:val="00CE069E"/>
    <w:rsid w:val="00CE2073"/>
    <w:rsid w:val="00CF02E7"/>
    <w:rsid w:val="00D27399"/>
    <w:rsid w:val="00D36911"/>
    <w:rsid w:val="00D75D3A"/>
    <w:rsid w:val="00DF7958"/>
    <w:rsid w:val="00E264C8"/>
    <w:rsid w:val="00E74C1B"/>
    <w:rsid w:val="00E82B4E"/>
    <w:rsid w:val="00EE6515"/>
    <w:rsid w:val="00F17C99"/>
    <w:rsid w:val="00F2261F"/>
    <w:rsid w:val="00F44EF2"/>
    <w:rsid w:val="00FC02C4"/>
    <w:rsid w:val="00FD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6D9E4F7"/>
  <w15:docId w15:val="{130C6816-9D35-4FB0-8F1A-9B30CE04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EF2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02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44E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EF2"/>
  </w:style>
  <w:style w:type="paragraph" w:styleId="NoSpacing">
    <w:name w:val="No Spacing"/>
    <w:link w:val="NoSpacingChar"/>
    <w:uiPriority w:val="1"/>
    <w:qFormat/>
    <w:rsid w:val="00F44EF2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44EF2"/>
    <w:rPr>
      <w:rFonts w:eastAsiaTheme="minorEastAsia"/>
    </w:rPr>
  </w:style>
  <w:style w:type="character" w:styleId="PageNumber">
    <w:name w:val="page number"/>
    <w:basedOn w:val="DefaultParagraphFont"/>
    <w:uiPriority w:val="99"/>
    <w:rsid w:val="00F44EF2"/>
  </w:style>
  <w:style w:type="paragraph" w:styleId="Header">
    <w:name w:val="header"/>
    <w:basedOn w:val="Normal"/>
    <w:link w:val="HeaderChar"/>
    <w:uiPriority w:val="99"/>
    <w:unhideWhenUsed/>
    <w:rsid w:val="00F44E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EF2"/>
  </w:style>
  <w:style w:type="table" w:styleId="TableGrid">
    <w:name w:val="Table Grid"/>
    <w:basedOn w:val="TableNormal"/>
    <w:uiPriority w:val="59"/>
    <w:rsid w:val="00F44EF2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E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7C99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D1D4E"/>
    <w:pPr>
      <w:numPr>
        <w:numId w:val="1"/>
      </w:numPr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7B38"/>
    <w:pPr>
      <w:ind w:left="720"/>
      <w:contextualSpacing/>
    </w:pPr>
  </w:style>
  <w:style w:type="paragraph" w:styleId="PlainText">
    <w:name w:val="Plain Text"/>
    <w:basedOn w:val="Normal"/>
    <w:link w:val="PlainTextChar"/>
    <w:rsid w:val="006F7064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F7064"/>
    <w:rPr>
      <w:rFonts w:ascii="Courier New" w:eastAsia="Times New Roman" w:hAnsi="Courier New" w:cs="Courier New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F02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59CB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02C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apstonesource.com/iacbe-acam/" TargetMode="External"/><Relationship Id="rId18" Type="http://schemas.openxmlformats.org/officeDocument/2006/relationships/hyperlink" Target="https://capstonesource.com/portfolio/classpulse-live-business-cas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capstonesource.com/" TargetMode="External"/><Relationship Id="rId17" Type="http://schemas.openxmlformats.org/officeDocument/2006/relationships/hyperlink" Target="https://capstonesource.com/portfolio/ecree-iacbe-live-business-cas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pstonesource.com/charter/usa-go-to-market-strategy-for-medical-product-munevo-driv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capstonesource.com/iacbe-acam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iacbe.org/events/annual-conference-and-assembly-meeting/" TargetMode="External"/><Relationship Id="rId4" Type="http://schemas.openxmlformats.org/officeDocument/2006/relationships/webSettings" Target="webSettings.xml"/><Relationship Id="rId9" Type="http://schemas.openxmlformats.org/officeDocument/2006/relationships/image" Target="cid:C4267A56-2813-416F-8EFF-15D1E8D6D868" TargetMode="External"/><Relationship Id="rId14" Type="http://schemas.openxmlformats.org/officeDocument/2006/relationships/hyperlink" Target="mailto:jordan@capstonesour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Gash</dc:creator>
  <cp:lastModifiedBy>Kim Caedo</cp:lastModifiedBy>
  <cp:revision>7</cp:revision>
  <cp:lastPrinted>2017-04-13T18:13:00Z</cp:lastPrinted>
  <dcterms:created xsi:type="dcterms:W3CDTF">2019-11-04T14:11:00Z</dcterms:created>
  <dcterms:modified xsi:type="dcterms:W3CDTF">2019-11-06T22:45:00Z</dcterms:modified>
</cp:coreProperties>
</file>