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7F5C" w14:textId="77777777" w:rsidR="00473DB6" w:rsidRPr="002038A2" w:rsidRDefault="001544B0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ABE58F5" wp14:editId="3A465C79">
            <wp:simplePos x="0" y="0"/>
            <wp:positionH relativeFrom="page">
              <wp:posOffset>1949450</wp:posOffset>
            </wp:positionH>
            <wp:positionV relativeFrom="page">
              <wp:posOffset>755650</wp:posOffset>
            </wp:positionV>
            <wp:extent cx="4086712" cy="109855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712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BBC38" w14:textId="77777777" w:rsidR="00BA0A0E" w:rsidRPr="002038A2" w:rsidRDefault="00BA0A0E" w:rsidP="00E93891">
      <w:pPr>
        <w:ind w:left="0"/>
        <w:rPr>
          <w:rFonts w:asciiTheme="minorHAnsi" w:hAnsiTheme="minorHAnsi" w:cstheme="minorHAnsi"/>
          <w:i/>
          <w:color w:val="1F497D"/>
        </w:rPr>
      </w:pPr>
    </w:p>
    <w:p w14:paraId="13309B58" w14:textId="77777777" w:rsidR="00BA0A0E" w:rsidRPr="002038A2" w:rsidRDefault="00BA0A0E" w:rsidP="00E93891">
      <w:pPr>
        <w:ind w:left="0"/>
        <w:rPr>
          <w:rFonts w:asciiTheme="minorHAnsi" w:hAnsiTheme="minorHAnsi" w:cstheme="minorHAnsi"/>
          <w:i/>
          <w:color w:val="1F497D"/>
        </w:rPr>
      </w:pPr>
    </w:p>
    <w:p w14:paraId="4AC44121" w14:textId="77777777" w:rsidR="00BA0A0E" w:rsidRPr="002038A2" w:rsidRDefault="00BA0A0E" w:rsidP="00E93891">
      <w:pPr>
        <w:ind w:left="0"/>
        <w:rPr>
          <w:rFonts w:asciiTheme="minorHAnsi" w:hAnsiTheme="minorHAnsi" w:cstheme="minorHAnsi"/>
          <w:i/>
          <w:color w:val="1F497D"/>
        </w:rPr>
      </w:pPr>
    </w:p>
    <w:p w14:paraId="660377BC" w14:textId="77777777" w:rsidR="00BA0A0E" w:rsidRPr="002038A2" w:rsidRDefault="00BA0A0E" w:rsidP="00E93891">
      <w:pPr>
        <w:ind w:left="0"/>
        <w:rPr>
          <w:rFonts w:asciiTheme="minorHAnsi" w:hAnsiTheme="minorHAnsi" w:cstheme="minorHAnsi"/>
          <w:i/>
          <w:color w:val="1F497D"/>
        </w:rPr>
      </w:pPr>
    </w:p>
    <w:p w14:paraId="2E1564F4" w14:textId="77777777" w:rsidR="00BA0A0E" w:rsidRPr="002038A2" w:rsidRDefault="00BA0A0E" w:rsidP="00E93891">
      <w:pPr>
        <w:ind w:left="0"/>
        <w:rPr>
          <w:rFonts w:asciiTheme="minorHAnsi" w:hAnsiTheme="minorHAnsi" w:cstheme="minorHAnsi"/>
          <w:i/>
          <w:color w:val="1F497D"/>
        </w:rPr>
      </w:pPr>
    </w:p>
    <w:p w14:paraId="05CEAF93" w14:textId="77777777" w:rsidR="00BA0A0E" w:rsidRPr="002038A2" w:rsidRDefault="00BA0A0E" w:rsidP="00E93891">
      <w:pPr>
        <w:ind w:left="0"/>
        <w:rPr>
          <w:rFonts w:asciiTheme="minorHAnsi" w:hAnsiTheme="minorHAnsi" w:cstheme="minorHAnsi"/>
          <w:i/>
          <w:color w:val="1F497D"/>
        </w:rPr>
      </w:pPr>
    </w:p>
    <w:p w14:paraId="277F5B8C" w14:textId="77777777" w:rsidR="00C94C81" w:rsidRPr="002038A2" w:rsidRDefault="00C94C81" w:rsidP="00E93891">
      <w:pPr>
        <w:ind w:left="0"/>
        <w:rPr>
          <w:rFonts w:asciiTheme="minorHAnsi" w:hAnsiTheme="minorHAnsi" w:cstheme="minorHAnsi"/>
          <w:i/>
          <w:color w:val="1F497D"/>
        </w:rPr>
      </w:pPr>
    </w:p>
    <w:p w14:paraId="287A3EC0" w14:textId="240B28FD" w:rsidR="005703EC" w:rsidRPr="002038A2" w:rsidRDefault="005703EC" w:rsidP="005703EC">
      <w:pPr>
        <w:ind w:left="0"/>
        <w:rPr>
          <w:rFonts w:asciiTheme="minorHAnsi" w:hAnsiTheme="minorHAnsi" w:cstheme="minorHAnsi"/>
          <w:i/>
        </w:rPr>
      </w:pPr>
      <w:r w:rsidRPr="002038A2">
        <w:rPr>
          <w:rFonts w:asciiTheme="minorHAnsi" w:hAnsiTheme="minorHAnsi" w:cstheme="minorHAnsi"/>
          <w:i/>
        </w:rPr>
        <w:t xml:space="preserve">Sent via email: </w:t>
      </w:r>
      <w:hyperlink r:id="rId12" w:history="1">
        <w:r w:rsidR="002E4526" w:rsidRPr="002038A2">
          <w:rPr>
            <w:rFonts w:asciiTheme="minorHAnsi" w:hAnsiTheme="minorHAnsi" w:cstheme="minorHAnsi"/>
            <w:color w:val="0000FF"/>
            <w:u w:val="single"/>
          </w:rPr>
          <w:t>lucy@perbanas.ac.id</w:t>
        </w:r>
      </w:hyperlink>
      <w:r w:rsidR="002E4526" w:rsidRPr="002038A2">
        <w:rPr>
          <w:rFonts w:asciiTheme="minorHAnsi" w:hAnsiTheme="minorHAnsi" w:cstheme="minorHAnsi"/>
        </w:rPr>
        <w:t xml:space="preserve"> , </w:t>
      </w:r>
      <w:hyperlink r:id="rId13" w:history="1">
        <w:r w:rsidR="002E4526" w:rsidRPr="002038A2">
          <w:rPr>
            <w:rFonts w:asciiTheme="minorHAnsi" w:hAnsiTheme="minorHAnsi" w:cstheme="minorHAnsi"/>
            <w:color w:val="0000FF"/>
            <w:u w:val="single"/>
          </w:rPr>
          <w:t>yudi@perbanas.ac.id</w:t>
        </w:r>
      </w:hyperlink>
    </w:p>
    <w:p w14:paraId="10E47C1E" w14:textId="77777777" w:rsidR="005703EC" w:rsidRPr="002038A2" w:rsidRDefault="005703EC" w:rsidP="00E93891">
      <w:pPr>
        <w:ind w:left="0"/>
        <w:rPr>
          <w:rFonts w:asciiTheme="minorHAnsi" w:hAnsiTheme="minorHAnsi" w:cstheme="minorHAnsi"/>
          <w:color w:val="FF0000"/>
        </w:rPr>
      </w:pPr>
    </w:p>
    <w:p w14:paraId="380136BF" w14:textId="75F51345" w:rsidR="00F35D82" w:rsidRPr="00A2192D" w:rsidRDefault="005250D6" w:rsidP="00E93891">
      <w:pPr>
        <w:ind w:left="0"/>
        <w:rPr>
          <w:rFonts w:asciiTheme="minorHAnsi" w:hAnsiTheme="minorHAnsi" w:cstheme="minorHAnsi"/>
          <w:lang w:val="es-ES"/>
        </w:rPr>
      </w:pPr>
      <w:proofErr w:type="spellStart"/>
      <w:r w:rsidRPr="00A2192D">
        <w:rPr>
          <w:rFonts w:asciiTheme="minorHAnsi" w:hAnsiTheme="minorHAnsi" w:cstheme="minorHAnsi"/>
          <w:lang w:val="es-ES"/>
        </w:rPr>
        <w:t>December</w:t>
      </w:r>
      <w:proofErr w:type="spellEnd"/>
      <w:r w:rsidRPr="00A2192D">
        <w:rPr>
          <w:rFonts w:asciiTheme="minorHAnsi" w:hAnsiTheme="minorHAnsi" w:cstheme="minorHAnsi"/>
          <w:lang w:val="es-ES"/>
        </w:rPr>
        <w:t xml:space="preserve"> 1</w:t>
      </w:r>
      <w:r w:rsidR="00703CA5">
        <w:rPr>
          <w:rFonts w:asciiTheme="minorHAnsi" w:hAnsiTheme="minorHAnsi" w:cstheme="minorHAnsi"/>
          <w:lang w:val="es-ES"/>
        </w:rPr>
        <w:t>5</w:t>
      </w:r>
      <w:r w:rsidRPr="00A2192D">
        <w:rPr>
          <w:rFonts w:asciiTheme="minorHAnsi" w:hAnsiTheme="minorHAnsi" w:cstheme="minorHAnsi"/>
          <w:lang w:val="es-ES"/>
        </w:rPr>
        <w:t>, 2023</w:t>
      </w:r>
    </w:p>
    <w:p w14:paraId="456A2639" w14:textId="77777777" w:rsidR="00F35D82" w:rsidRPr="00A2192D" w:rsidRDefault="00F35D82" w:rsidP="00E93891">
      <w:pPr>
        <w:ind w:left="0"/>
        <w:rPr>
          <w:rFonts w:asciiTheme="minorHAnsi" w:hAnsiTheme="minorHAnsi" w:cstheme="minorHAnsi"/>
          <w:color w:val="FF0000"/>
          <w:lang w:val="es-ES"/>
        </w:rPr>
      </w:pPr>
    </w:p>
    <w:p w14:paraId="74A5A969" w14:textId="77777777" w:rsidR="00613DF1" w:rsidRPr="002038A2" w:rsidRDefault="00613DF1" w:rsidP="00E93891">
      <w:pPr>
        <w:ind w:left="0"/>
        <w:rPr>
          <w:rFonts w:asciiTheme="minorHAnsi" w:hAnsiTheme="minorHAnsi" w:cstheme="minorHAnsi"/>
          <w:lang w:val="es-ES"/>
        </w:rPr>
      </w:pPr>
      <w:r w:rsidRPr="002038A2">
        <w:rPr>
          <w:rFonts w:asciiTheme="minorHAnsi" w:hAnsiTheme="minorHAnsi" w:cstheme="minorHAnsi"/>
          <w:lang w:val="es-ES"/>
        </w:rPr>
        <w:t xml:space="preserve">Dr. Luciana </w:t>
      </w:r>
      <w:proofErr w:type="spellStart"/>
      <w:r w:rsidRPr="002038A2">
        <w:rPr>
          <w:rFonts w:asciiTheme="minorHAnsi" w:hAnsiTheme="minorHAnsi" w:cstheme="minorHAnsi"/>
          <w:lang w:val="es-ES"/>
        </w:rPr>
        <w:t>Spica</w:t>
      </w:r>
      <w:proofErr w:type="spellEnd"/>
      <w:r w:rsidRPr="002038A2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2038A2">
        <w:rPr>
          <w:rFonts w:asciiTheme="minorHAnsi" w:hAnsiTheme="minorHAnsi" w:cstheme="minorHAnsi"/>
          <w:lang w:val="es-ES"/>
        </w:rPr>
        <w:t>Almilia</w:t>
      </w:r>
      <w:proofErr w:type="spellEnd"/>
      <w:r w:rsidRPr="002038A2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2038A2">
        <w:rPr>
          <w:rFonts w:asciiTheme="minorHAnsi" w:hAnsiTheme="minorHAnsi" w:cstheme="minorHAnsi"/>
          <w:lang w:val="es-ES"/>
        </w:rPr>
        <w:t>M.Si</w:t>
      </w:r>
      <w:proofErr w:type="spellEnd"/>
      <w:r w:rsidRPr="002038A2">
        <w:rPr>
          <w:rFonts w:asciiTheme="minorHAnsi" w:hAnsiTheme="minorHAnsi" w:cstheme="minorHAnsi"/>
          <w:lang w:val="es-ES"/>
        </w:rPr>
        <w:t>.</w:t>
      </w:r>
    </w:p>
    <w:p w14:paraId="3419570B" w14:textId="61C8F6A5" w:rsidR="00AD6FFC" w:rsidRPr="002038A2" w:rsidRDefault="00613DF1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Associate Professor and Researcher </w:t>
      </w:r>
    </w:p>
    <w:p w14:paraId="1C72C9DF" w14:textId="5FED37AA" w:rsidR="00613DF1" w:rsidRPr="002038A2" w:rsidRDefault="00613DF1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University of Hayam </w:t>
      </w:r>
      <w:proofErr w:type="spellStart"/>
      <w:r w:rsidRPr="002038A2">
        <w:rPr>
          <w:rFonts w:asciiTheme="minorHAnsi" w:hAnsiTheme="minorHAnsi" w:cstheme="minorHAnsi"/>
        </w:rPr>
        <w:t>Wuruk</w:t>
      </w:r>
      <w:proofErr w:type="spellEnd"/>
      <w:r w:rsidRPr="002038A2">
        <w:rPr>
          <w:rFonts w:asciiTheme="minorHAnsi" w:hAnsiTheme="minorHAnsi" w:cstheme="minorHAnsi"/>
        </w:rPr>
        <w:t xml:space="preserve"> </w:t>
      </w:r>
      <w:proofErr w:type="spellStart"/>
      <w:r w:rsidRPr="002038A2">
        <w:rPr>
          <w:rFonts w:asciiTheme="minorHAnsi" w:hAnsiTheme="minorHAnsi" w:cstheme="minorHAnsi"/>
        </w:rPr>
        <w:t>Perbanas</w:t>
      </w:r>
      <w:proofErr w:type="spellEnd"/>
      <w:r w:rsidRPr="002038A2">
        <w:rPr>
          <w:rFonts w:asciiTheme="minorHAnsi" w:hAnsiTheme="minorHAnsi" w:cstheme="minorHAnsi"/>
        </w:rPr>
        <w:t xml:space="preserve"> – Surabaya</w:t>
      </w:r>
    </w:p>
    <w:p w14:paraId="3585CD05" w14:textId="77777777" w:rsidR="00613DF1" w:rsidRPr="002038A2" w:rsidRDefault="00613DF1" w:rsidP="00E93891">
      <w:pPr>
        <w:ind w:left="0"/>
        <w:rPr>
          <w:rFonts w:asciiTheme="minorHAnsi" w:hAnsiTheme="minorHAnsi" w:cstheme="minorHAnsi"/>
          <w:lang w:val="es-ES"/>
        </w:rPr>
      </w:pPr>
      <w:proofErr w:type="spellStart"/>
      <w:r w:rsidRPr="002038A2">
        <w:rPr>
          <w:rFonts w:asciiTheme="minorHAnsi" w:hAnsiTheme="minorHAnsi" w:cstheme="minorHAnsi"/>
          <w:lang w:val="es-ES"/>
        </w:rPr>
        <w:t>Jln</w:t>
      </w:r>
      <w:proofErr w:type="spellEnd"/>
      <w:r w:rsidRPr="002038A2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Pr="002038A2">
        <w:rPr>
          <w:rFonts w:asciiTheme="minorHAnsi" w:hAnsiTheme="minorHAnsi" w:cstheme="minorHAnsi"/>
          <w:lang w:val="es-ES"/>
        </w:rPr>
        <w:t>Wonorejo</w:t>
      </w:r>
      <w:proofErr w:type="spellEnd"/>
      <w:r w:rsidRPr="002038A2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2038A2">
        <w:rPr>
          <w:rFonts w:asciiTheme="minorHAnsi" w:hAnsiTheme="minorHAnsi" w:cstheme="minorHAnsi"/>
          <w:lang w:val="es-ES"/>
        </w:rPr>
        <w:t>Utara</w:t>
      </w:r>
      <w:proofErr w:type="spellEnd"/>
      <w:r w:rsidRPr="002038A2">
        <w:rPr>
          <w:rFonts w:asciiTheme="minorHAnsi" w:hAnsiTheme="minorHAnsi" w:cstheme="minorHAnsi"/>
          <w:lang w:val="es-ES"/>
        </w:rPr>
        <w:t xml:space="preserve"> 16 </w:t>
      </w:r>
      <w:proofErr w:type="spellStart"/>
      <w:r w:rsidRPr="002038A2">
        <w:rPr>
          <w:rFonts w:asciiTheme="minorHAnsi" w:hAnsiTheme="minorHAnsi" w:cstheme="minorHAnsi"/>
          <w:lang w:val="es-ES"/>
        </w:rPr>
        <w:t>Rungkut</w:t>
      </w:r>
      <w:proofErr w:type="spellEnd"/>
    </w:p>
    <w:p w14:paraId="70A54ADC" w14:textId="2EBDF41B" w:rsidR="00AD6FFC" w:rsidRPr="002038A2" w:rsidRDefault="00613DF1" w:rsidP="00E93891">
      <w:pPr>
        <w:ind w:left="0"/>
        <w:rPr>
          <w:rFonts w:asciiTheme="minorHAnsi" w:hAnsiTheme="minorHAnsi" w:cstheme="minorHAnsi"/>
          <w:lang w:val="es-ES"/>
        </w:rPr>
      </w:pPr>
      <w:r w:rsidRPr="002038A2">
        <w:rPr>
          <w:rFonts w:asciiTheme="minorHAnsi" w:hAnsiTheme="minorHAnsi" w:cstheme="minorHAnsi"/>
          <w:lang w:val="es-ES"/>
        </w:rPr>
        <w:t xml:space="preserve">Surabaya - East Java, Indonesia </w:t>
      </w:r>
    </w:p>
    <w:p w14:paraId="6659E6C3" w14:textId="77777777" w:rsidR="00C94C81" w:rsidRPr="002038A2" w:rsidRDefault="00C94C81" w:rsidP="00E93891">
      <w:pPr>
        <w:ind w:left="0"/>
        <w:rPr>
          <w:rFonts w:asciiTheme="minorHAnsi" w:hAnsiTheme="minorHAnsi" w:cstheme="minorHAnsi"/>
          <w:lang w:val="es-ES"/>
        </w:rPr>
      </w:pPr>
    </w:p>
    <w:p w14:paraId="28FB61A0" w14:textId="711221F9" w:rsidR="00D60C23" w:rsidRPr="002038A2" w:rsidRDefault="00D60C23" w:rsidP="00E93891">
      <w:pPr>
        <w:ind w:left="0"/>
        <w:rPr>
          <w:rFonts w:asciiTheme="minorHAnsi" w:hAnsiTheme="minorHAnsi" w:cstheme="minorHAnsi"/>
          <w:lang w:val="es-ES"/>
        </w:rPr>
      </w:pPr>
      <w:proofErr w:type="spellStart"/>
      <w:r w:rsidRPr="002038A2">
        <w:rPr>
          <w:rFonts w:asciiTheme="minorHAnsi" w:hAnsiTheme="minorHAnsi" w:cstheme="minorHAnsi"/>
          <w:lang w:val="es-ES"/>
        </w:rPr>
        <w:t>Dear</w:t>
      </w:r>
      <w:proofErr w:type="spellEnd"/>
      <w:r w:rsidRPr="002038A2">
        <w:rPr>
          <w:rFonts w:asciiTheme="minorHAnsi" w:hAnsiTheme="minorHAnsi" w:cstheme="minorHAnsi"/>
          <w:lang w:val="es-ES"/>
        </w:rPr>
        <w:t xml:space="preserve"> </w:t>
      </w:r>
      <w:r w:rsidR="00613DF1" w:rsidRPr="002038A2">
        <w:rPr>
          <w:rFonts w:asciiTheme="minorHAnsi" w:hAnsiTheme="minorHAnsi" w:cstheme="minorHAnsi"/>
          <w:lang w:val="es-ES"/>
        </w:rPr>
        <w:t xml:space="preserve">Dr. Luciana </w:t>
      </w:r>
      <w:proofErr w:type="spellStart"/>
      <w:r w:rsidR="00613DF1" w:rsidRPr="002038A2">
        <w:rPr>
          <w:rFonts w:asciiTheme="minorHAnsi" w:hAnsiTheme="minorHAnsi" w:cstheme="minorHAnsi"/>
          <w:lang w:val="es-ES"/>
        </w:rPr>
        <w:t>Spica</w:t>
      </w:r>
      <w:proofErr w:type="spellEnd"/>
      <w:r w:rsidR="00613DF1" w:rsidRPr="002038A2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613DF1" w:rsidRPr="002038A2">
        <w:rPr>
          <w:rFonts w:asciiTheme="minorHAnsi" w:hAnsiTheme="minorHAnsi" w:cstheme="minorHAnsi"/>
          <w:lang w:val="es-ES"/>
        </w:rPr>
        <w:t>Almilia</w:t>
      </w:r>
      <w:proofErr w:type="spellEnd"/>
      <w:r w:rsidR="00613DF1" w:rsidRPr="002038A2">
        <w:rPr>
          <w:rFonts w:asciiTheme="minorHAnsi" w:hAnsiTheme="minorHAnsi" w:cstheme="minorHAnsi"/>
          <w:lang w:val="es-ES"/>
        </w:rPr>
        <w:t>,</w:t>
      </w:r>
    </w:p>
    <w:p w14:paraId="039F9089" w14:textId="5EA1C9AF" w:rsidR="00C759B3" w:rsidRPr="002038A2" w:rsidRDefault="00C759B3" w:rsidP="00E93891">
      <w:pPr>
        <w:ind w:left="0"/>
        <w:rPr>
          <w:rFonts w:asciiTheme="minorHAnsi" w:hAnsiTheme="minorHAnsi" w:cstheme="minorHAnsi"/>
          <w:lang w:val="es-ES"/>
        </w:rPr>
      </w:pPr>
    </w:p>
    <w:p w14:paraId="6D07306D" w14:textId="1CC65780" w:rsidR="00F35D82" w:rsidRPr="002038A2" w:rsidRDefault="005873DD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At its </w:t>
      </w:r>
      <w:r w:rsidR="00613DF1" w:rsidRPr="002038A2">
        <w:rPr>
          <w:rFonts w:asciiTheme="minorHAnsi" w:hAnsiTheme="minorHAnsi" w:cstheme="minorHAnsi"/>
        </w:rPr>
        <w:t>December 2023</w:t>
      </w:r>
      <w:r w:rsidRPr="002038A2">
        <w:rPr>
          <w:rFonts w:asciiTheme="minorHAnsi" w:hAnsiTheme="minorHAnsi" w:cstheme="minorHAnsi"/>
        </w:rPr>
        <w:t xml:space="preserve"> meeting, the IACBE Board of Commissioners considered </w:t>
      </w:r>
      <w:r w:rsidR="00F35D82" w:rsidRPr="002038A2">
        <w:rPr>
          <w:rFonts w:asciiTheme="minorHAnsi" w:hAnsiTheme="minorHAnsi" w:cstheme="minorHAnsi"/>
        </w:rPr>
        <w:t xml:space="preserve">the </w:t>
      </w:r>
      <w:r w:rsidR="00531E7B" w:rsidRPr="002038A2">
        <w:rPr>
          <w:rFonts w:asciiTheme="minorHAnsi" w:hAnsiTheme="minorHAnsi" w:cstheme="minorHAnsi"/>
        </w:rPr>
        <w:t xml:space="preserve">Candidate for Accreditation application </w:t>
      </w:r>
      <w:r w:rsidR="000618EB" w:rsidRPr="002038A2">
        <w:rPr>
          <w:rFonts w:asciiTheme="minorHAnsi" w:hAnsiTheme="minorHAnsi" w:cstheme="minorHAnsi"/>
        </w:rPr>
        <w:t xml:space="preserve">of </w:t>
      </w:r>
      <w:r w:rsidR="00D465A5" w:rsidRPr="002038A2">
        <w:rPr>
          <w:rFonts w:asciiTheme="minorHAnsi" w:hAnsiTheme="minorHAnsi" w:cstheme="minorHAnsi"/>
        </w:rPr>
        <w:t xml:space="preserve">the </w:t>
      </w:r>
      <w:bookmarkStart w:id="0" w:name="_Hlk27638254"/>
      <w:r w:rsidR="00613DF1" w:rsidRPr="002038A2">
        <w:rPr>
          <w:rFonts w:asciiTheme="minorHAnsi" w:hAnsiTheme="minorHAnsi" w:cstheme="minorHAnsi"/>
        </w:rPr>
        <w:t xml:space="preserve">University of Hayam </w:t>
      </w:r>
      <w:proofErr w:type="spellStart"/>
      <w:r w:rsidR="00613DF1" w:rsidRPr="002038A2">
        <w:rPr>
          <w:rFonts w:asciiTheme="minorHAnsi" w:hAnsiTheme="minorHAnsi" w:cstheme="minorHAnsi"/>
        </w:rPr>
        <w:t>Wuruk</w:t>
      </w:r>
      <w:proofErr w:type="spellEnd"/>
      <w:r w:rsidR="00613DF1" w:rsidRPr="002038A2">
        <w:rPr>
          <w:rFonts w:asciiTheme="minorHAnsi" w:hAnsiTheme="minorHAnsi" w:cstheme="minorHAnsi"/>
        </w:rPr>
        <w:t xml:space="preserve"> </w:t>
      </w:r>
      <w:proofErr w:type="spellStart"/>
      <w:r w:rsidR="00613DF1" w:rsidRPr="002038A2">
        <w:rPr>
          <w:rFonts w:asciiTheme="minorHAnsi" w:hAnsiTheme="minorHAnsi" w:cstheme="minorHAnsi"/>
        </w:rPr>
        <w:t>Perbanas</w:t>
      </w:r>
      <w:proofErr w:type="spellEnd"/>
      <w:r w:rsidR="00613DF1" w:rsidRPr="002038A2">
        <w:rPr>
          <w:rFonts w:asciiTheme="minorHAnsi" w:hAnsiTheme="minorHAnsi" w:cstheme="minorHAnsi"/>
        </w:rPr>
        <w:t xml:space="preserve"> – Surabaya</w:t>
      </w:r>
      <w:bookmarkEnd w:id="0"/>
      <w:r w:rsidR="00F35D82" w:rsidRPr="002038A2">
        <w:rPr>
          <w:rFonts w:asciiTheme="minorHAnsi" w:hAnsiTheme="minorHAnsi" w:cstheme="minorHAnsi"/>
        </w:rPr>
        <w:t xml:space="preserve">. I am pleased to report that the Board of Commissioners approved your application and granted </w:t>
      </w:r>
      <w:r w:rsidR="00531E7B" w:rsidRPr="002038A2">
        <w:rPr>
          <w:rFonts w:asciiTheme="minorHAnsi" w:hAnsiTheme="minorHAnsi" w:cstheme="minorHAnsi"/>
        </w:rPr>
        <w:t>the status of Candidate for Accreditation</w:t>
      </w:r>
      <w:r w:rsidR="00F35D82" w:rsidRPr="002038A2">
        <w:rPr>
          <w:rFonts w:asciiTheme="minorHAnsi" w:hAnsiTheme="minorHAnsi" w:cstheme="minorHAnsi"/>
        </w:rPr>
        <w:t xml:space="preserve"> effective </w:t>
      </w:r>
      <w:r w:rsidR="005250D6" w:rsidRPr="002038A2">
        <w:rPr>
          <w:rFonts w:asciiTheme="minorHAnsi" w:hAnsiTheme="minorHAnsi" w:cstheme="minorHAnsi"/>
        </w:rPr>
        <w:t xml:space="preserve">December 7, </w:t>
      </w:r>
      <w:r w:rsidR="008A65C4" w:rsidRPr="002038A2">
        <w:rPr>
          <w:rFonts w:asciiTheme="minorHAnsi" w:hAnsiTheme="minorHAnsi" w:cstheme="minorHAnsi"/>
        </w:rPr>
        <w:t>2023,</w:t>
      </w:r>
      <w:r w:rsidR="005250D6" w:rsidRPr="002038A2">
        <w:rPr>
          <w:rFonts w:asciiTheme="minorHAnsi" w:hAnsiTheme="minorHAnsi" w:cstheme="minorHAnsi"/>
        </w:rPr>
        <w:t xml:space="preserve"> through December 31, 2028.</w:t>
      </w:r>
    </w:p>
    <w:p w14:paraId="39B8D7E1" w14:textId="033EA949" w:rsidR="00412450" w:rsidRPr="002038A2" w:rsidRDefault="00412450" w:rsidP="00E93891">
      <w:pPr>
        <w:ind w:left="0"/>
        <w:rPr>
          <w:rFonts w:asciiTheme="minorHAnsi" w:hAnsiTheme="minorHAnsi" w:cstheme="minorHAnsi"/>
        </w:rPr>
      </w:pPr>
    </w:p>
    <w:p w14:paraId="75991FB8" w14:textId="7243035B" w:rsidR="000D01DB" w:rsidRPr="002038A2" w:rsidRDefault="00F35D82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Please note that candidacy status </w:t>
      </w:r>
      <w:r w:rsidR="00191389" w:rsidRPr="002038A2">
        <w:rPr>
          <w:rFonts w:asciiTheme="minorHAnsi" w:hAnsiTheme="minorHAnsi" w:cstheme="minorHAnsi"/>
        </w:rPr>
        <w:t>may not</w:t>
      </w:r>
      <w:r w:rsidRPr="002038A2">
        <w:rPr>
          <w:rFonts w:asciiTheme="minorHAnsi" w:hAnsiTheme="minorHAnsi" w:cstheme="minorHAnsi"/>
        </w:rPr>
        <w:t xml:space="preserve"> exceed five years.  However, under extenuating circumstances and upon written </w:t>
      </w:r>
      <w:r w:rsidR="00531E7B" w:rsidRPr="002038A2">
        <w:rPr>
          <w:rFonts w:asciiTheme="minorHAnsi" w:hAnsiTheme="minorHAnsi" w:cstheme="minorHAnsi"/>
        </w:rPr>
        <w:t>petition</w:t>
      </w:r>
      <w:r w:rsidRPr="002038A2">
        <w:rPr>
          <w:rFonts w:asciiTheme="minorHAnsi" w:hAnsiTheme="minorHAnsi" w:cstheme="minorHAnsi"/>
        </w:rPr>
        <w:t xml:space="preserve">, an extension may be approved by the Board of Commissioners. Under no circumstance is there any guarantee that the business programs </w:t>
      </w:r>
      <w:r w:rsidR="00531E7B" w:rsidRPr="002038A2">
        <w:rPr>
          <w:rFonts w:asciiTheme="minorHAnsi" w:hAnsiTheme="minorHAnsi" w:cstheme="minorHAnsi"/>
        </w:rPr>
        <w:t xml:space="preserve">in Candidacy status </w:t>
      </w:r>
      <w:r w:rsidRPr="002038A2">
        <w:rPr>
          <w:rFonts w:asciiTheme="minorHAnsi" w:hAnsiTheme="minorHAnsi" w:cstheme="minorHAnsi"/>
        </w:rPr>
        <w:t>will be accredited.  This determination is made by the IACBE Board of Commissioners after</w:t>
      </w:r>
      <w:r w:rsidR="00531E7B" w:rsidRPr="002038A2">
        <w:rPr>
          <w:rFonts w:asciiTheme="minorHAnsi" w:hAnsiTheme="minorHAnsi" w:cstheme="minorHAnsi"/>
        </w:rPr>
        <w:t xml:space="preserve"> completion of all required steps toward First-Time accreditation</w:t>
      </w:r>
      <w:r w:rsidR="00DC387A" w:rsidRPr="002038A2">
        <w:rPr>
          <w:rFonts w:asciiTheme="minorHAnsi" w:hAnsiTheme="minorHAnsi" w:cstheme="minorHAnsi"/>
        </w:rPr>
        <w:t xml:space="preserve"> of your business programs.</w:t>
      </w:r>
    </w:p>
    <w:p w14:paraId="0FE4A86E" w14:textId="521E4CDE" w:rsidR="0038078B" w:rsidRPr="002038A2" w:rsidRDefault="0038078B" w:rsidP="00E93891">
      <w:pPr>
        <w:ind w:left="0"/>
        <w:rPr>
          <w:rFonts w:asciiTheme="minorHAnsi" w:hAnsiTheme="minorHAnsi" w:cstheme="minorHAnsi"/>
        </w:rPr>
      </w:pPr>
    </w:p>
    <w:p w14:paraId="6F77B05F" w14:textId="79342F80" w:rsidR="0038078B" w:rsidRPr="002038A2" w:rsidRDefault="0038078B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>Following is the recommended timeline to remain on track for the next steps toward accreditation of your business programs</w:t>
      </w:r>
      <w:r w:rsidR="00620526" w:rsidRPr="002038A2">
        <w:rPr>
          <w:rFonts w:asciiTheme="minorHAnsi" w:hAnsiTheme="minorHAnsi" w:cstheme="minorHAnsi"/>
        </w:rPr>
        <w:t xml:space="preserve"> and consideration at the </w:t>
      </w:r>
      <w:r w:rsidR="00A22ACB" w:rsidRPr="002038A2">
        <w:rPr>
          <w:rFonts w:asciiTheme="minorHAnsi" w:hAnsiTheme="minorHAnsi" w:cstheme="minorHAnsi"/>
        </w:rPr>
        <w:t>April 2025</w:t>
      </w:r>
      <w:r w:rsidR="00620526" w:rsidRPr="002038A2">
        <w:rPr>
          <w:rFonts w:asciiTheme="minorHAnsi" w:hAnsiTheme="minorHAnsi" w:cstheme="minorHAnsi"/>
        </w:rPr>
        <w:t xml:space="preserve"> Board of Commissioners meeting</w:t>
      </w:r>
      <w:r w:rsidR="00492660" w:rsidRPr="002038A2">
        <w:rPr>
          <w:rFonts w:asciiTheme="minorHAnsi" w:hAnsiTheme="minorHAnsi" w:cstheme="minorHAnsi"/>
        </w:rPr>
        <w:t>. Please note that this timeline may be adjusted based on the business unit’s progress and/or other factors impacting</w:t>
      </w:r>
      <w:r w:rsidR="009A7776" w:rsidRPr="002038A2">
        <w:rPr>
          <w:rFonts w:asciiTheme="minorHAnsi" w:hAnsiTheme="minorHAnsi" w:cstheme="minorHAnsi"/>
        </w:rPr>
        <w:t xml:space="preserve"> completion of </w:t>
      </w:r>
      <w:r w:rsidR="0059489B" w:rsidRPr="002038A2">
        <w:rPr>
          <w:rFonts w:asciiTheme="minorHAnsi" w:hAnsiTheme="minorHAnsi" w:cstheme="minorHAnsi"/>
        </w:rPr>
        <w:t>steps along the accreditation process.</w:t>
      </w:r>
    </w:p>
    <w:p w14:paraId="1E0DAC2D" w14:textId="6A442AF9" w:rsidR="009754D9" w:rsidRPr="002038A2" w:rsidRDefault="009754D9" w:rsidP="00E93891">
      <w:pPr>
        <w:ind w:left="0"/>
        <w:rPr>
          <w:rFonts w:asciiTheme="minorHAnsi" w:hAnsiTheme="minorHAnsi" w:cstheme="minorHAnsi"/>
        </w:rPr>
      </w:pPr>
    </w:p>
    <w:p w14:paraId="5D6306C8" w14:textId="0259A0BC" w:rsidR="009754D9" w:rsidRPr="002038A2" w:rsidRDefault="003C23F7" w:rsidP="003C23F7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u w:val="single"/>
        </w:rPr>
        <w:t xml:space="preserve">Required </w:t>
      </w:r>
      <w:r w:rsidR="009754D9" w:rsidRPr="002038A2">
        <w:rPr>
          <w:rFonts w:asciiTheme="minorHAnsi" w:hAnsiTheme="minorHAnsi" w:cstheme="minorHAnsi"/>
          <w:u w:val="single"/>
        </w:rPr>
        <w:t>Attendance at an Accreditation Institute</w:t>
      </w:r>
      <w:r w:rsidRPr="002038A2">
        <w:rPr>
          <w:rFonts w:asciiTheme="minorHAnsi" w:hAnsiTheme="minorHAnsi" w:cstheme="minorHAnsi"/>
          <w:u w:val="single"/>
        </w:rPr>
        <w:t>:</w:t>
      </w:r>
      <w:r w:rsidR="009754D9" w:rsidRPr="002038A2">
        <w:rPr>
          <w:rFonts w:asciiTheme="minorHAnsi" w:hAnsiTheme="minorHAnsi" w:cstheme="minorHAnsi"/>
        </w:rPr>
        <w:t xml:space="preserve"> </w:t>
      </w:r>
      <w:r w:rsidR="00270CDE" w:rsidRPr="002038A2">
        <w:rPr>
          <w:rFonts w:asciiTheme="minorHAnsi" w:hAnsiTheme="minorHAnsi" w:cstheme="minorHAnsi"/>
        </w:rPr>
        <w:t>H</w:t>
      </w:r>
      <w:r w:rsidRPr="002038A2">
        <w:rPr>
          <w:rFonts w:asciiTheme="minorHAnsi" w:hAnsiTheme="minorHAnsi" w:cstheme="minorHAnsi"/>
        </w:rPr>
        <w:t xml:space="preserve">as been </w:t>
      </w:r>
      <w:r w:rsidR="009754D9" w:rsidRPr="002038A2">
        <w:rPr>
          <w:rFonts w:asciiTheme="minorHAnsi" w:hAnsiTheme="minorHAnsi" w:cstheme="minorHAnsi"/>
        </w:rPr>
        <w:t xml:space="preserve">satisfied </w:t>
      </w:r>
      <w:r w:rsidR="009754D9" w:rsidRPr="002038A2">
        <w:rPr>
          <w:rFonts w:asciiTheme="minorHAnsi" w:hAnsiTheme="minorHAnsi" w:cstheme="minorHAnsi"/>
          <w:i/>
          <w:iCs/>
        </w:rPr>
        <w:t xml:space="preserve">if the institution proceeds </w:t>
      </w:r>
      <w:r w:rsidR="00F50FCF" w:rsidRPr="002038A2">
        <w:rPr>
          <w:rFonts w:asciiTheme="minorHAnsi" w:hAnsiTheme="minorHAnsi" w:cstheme="minorHAnsi"/>
          <w:i/>
          <w:iCs/>
        </w:rPr>
        <w:t>through this</w:t>
      </w:r>
      <w:r w:rsidR="009754D9" w:rsidRPr="002038A2">
        <w:rPr>
          <w:rFonts w:asciiTheme="minorHAnsi" w:hAnsiTheme="minorHAnsi" w:cstheme="minorHAnsi"/>
          <w:i/>
          <w:iCs/>
        </w:rPr>
        <w:t xml:space="preserve"> timeline</w:t>
      </w:r>
      <w:r w:rsidRPr="002038A2">
        <w:rPr>
          <w:rFonts w:asciiTheme="minorHAnsi" w:hAnsiTheme="minorHAnsi" w:cstheme="minorHAnsi"/>
        </w:rPr>
        <w:t>; otherwise, attendance at a more recent session will be required.</w:t>
      </w:r>
    </w:p>
    <w:p w14:paraId="2A97E356" w14:textId="0977AAC4" w:rsidR="009754D9" w:rsidRPr="002038A2" w:rsidRDefault="0038078B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u w:val="single"/>
        </w:rPr>
        <w:t>Self-Study year</w:t>
      </w:r>
      <w:r w:rsidRPr="002038A2">
        <w:rPr>
          <w:rFonts w:asciiTheme="minorHAnsi" w:hAnsiTheme="minorHAnsi" w:cstheme="minorHAnsi"/>
        </w:rPr>
        <w:t>:</w:t>
      </w:r>
      <w:r w:rsidRPr="002038A2">
        <w:rPr>
          <w:rFonts w:asciiTheme="minorHAnsi" w:hAnsiTheme="minorHAnsi" w:cstheme="minorHAnsi"/>
        </w:rPr>
        <w:tab/>
      </w:r>
      <w:r w:rsidR="005250D6" w:rsidRPr="002038A2">
        <w:rPr>
          <w:rFonts w:asciiTheme="minorHAnsi" w:hAnsiTheme="minorHAnsi" w:cstheme="minorHAnsi"/>
        </w:rPr>
        <w:t>2023-24</w:t>
      </w:r>
      <w:r w:rsidR="00086310">
        <w:rPr>
          <w:rFonts w:asciiTheme="minorHAnsi" w:hAnsiTheme="minorHAnsi" w:cstheme="minorHAnsi"/>
        </w:rPr>
        <w:t xml:space="preserve"> (start of the year may be July 1, 2023 or later)</w:t>
      </w:r>
    </w:p>
    <w:p w14:paraId="296D2BF7" w14:textId="2928017D" w:rsidR="0038078B" w:rsidRPr="002038A2" w:rsidRDefault="0038078B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u w:val="single"/>
        </w:rPr>
        <w:t xml:space="preserve">Site Visit </w:t>
      </w:r>
      <w:r w:rsidR="00BE2C8D" w:rsidRPr="002038A2">
        <w:rPr>
          <w:rFonts w:asciiTheme="minorHAnsi" w:hAnsiTheme="minorHAnsi" w:cstheme="minorHAnsi"/>
          <w:u w:val="single"/>
        </w:rPr>
        <w:t xml:space="preserve">concluded </w:t>
      </w:r>
      <w:r w:rsidRPr="002038A2">
        <w:rPr>
          <w:rFonts w:asciiTheme="minorHAnsi" w:hAnsiTheme="minorHAnsi" w:cstheme="minorHAnsi"/>
          <w:u w:val="single"/>
        </w:rPr>
        <w:t>no later than</w:t>
      </w:r>
      <w:r w:rsidRPr="002038A2">
        <w:rPr>
          <w:rFonts w:asciiTheme="minorHAnsi" w:hAnsiTheme="minorHAnsi" w:cstheme="minorHAnsi"/>
        </w:rPr>
        <w:t>:</w:t>
      </w:r>
      <w:r w:rsidRPr="002038A2">
        <w:rPr>
          <w:rFonts w:asciiTheme="minorHAnsi" w:hAnsiTheme="minorHAnsi" w:cstheme="minorHAnsi"/>
        </w:rPr>
        <w:tab/>
      </w:r>
      <w:r w:rsidR="00335745" w:rsidRPr="002038A2">
        <w:rPr>
          <w:rFonts w:asciiTheme="minorHAnsi" w:hAnsiTheme="minorHAnsi" w:cstheme="minorHAnsi"/>
        </w:rPr>
        <w:t>January</w:t>
      </w:r>
      <w:r w:rsidR="005250D6" w:rsidRPr="002038A2">
        <w:rPr>
          <w:rFonts w:asciiTheme="minorHAnsi" w:hAnsiTheme="minorHAnsi" w:cstheme="minorHAnsi"/>
        </w:rPr>
        <w:t xml:space="preserve"> 15, 202</w:t>
      </w:r>
      <w:r w:rsidR="00335745" w:rsidRPr="002038A2">
        <w:rPr>
          <w:rFonts w:asciiTheme="minorHAnsi" w:hAnsiTheme="minorHAnsi" w:cstheme="minorHAnsi"/>
        </w:rPr>
        <w:t>5</w:t>
      </w:r>
    </w:p>
    <w:p w14:paraId="50FF96BF" w14:textId="184CFBCC" w:rsidR="0038078B" w:rsidRPr="002038A2" w:rsidRDefault="0038078B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u w:val="single"/>
        </w:rPr>
        <w:t xml:space="preserve">Draft </w:t>
      </w:r>
      <w:r w:rsidR="0035440F" w:rsidRPr="002038A2">
        <w:rPr>
          <w:rFonts w:asciiTheme="minorHAnsi" w:hAnsiTheme="minorHAnsi" w:cstheme="minorHAnsi"/>
          <w:u w:val="single"/>
        </w:rPr>
        <w:t>S</w:t>
      </w:r>
      <w:r w:rsidRPr="002038A2">
        <w:rPr>
          <w:rFonts w:asciiTheme="minorHAnsi" w:hAnsiTheme="minorHAnsi" w:cstheme="minorHAnsi"/>
          <w:u w:val="single"/>
        </w:rPr>
        <w:t>elf-</w:t>
      </w:r>
      <w:r w:rsidR="0035440F" w:rsidRPr="002038A2">
        <w:rPr>
          <w:rFonts w:asciiTheme="minorHAnsi" w:hAnsiTheme="minorHAnsi" w:cstheme="minorHAnsi"/>
          <w:u w:val="single"/>
        </w:rPr>
        <w:t>S</w:t>
      </w:r>
      <w:r w:rsidRPr="002038A2">
        <w:rPr>
          <w:rFonts w:asciiTheme="minorHAnsi" w:hAnsiTheme="minorHAnsi" w:cstheme="minorHAnsi"/>
          <w:u w:val="single"/>
        </w:rPr>
        <w:t>tudy due</w:t>
      </w:r>
      <w:r w:rsidRPr="002038A2">
        <w:rPr>
          <w:rFonts w:asciiTheme="minorHAnsi" w:hAnsiTheme="minorHAnsi" w:cstheme="minorHAnsi"/>
        </w:rPr>
        <w:t>:</w:t>
      </w:r>
      <w:r w:rsidRPr="002038A2">
        <w:rPr>
          <w:rFonts w:asciiTheme="minorHAnsi" w:hAnsiTheme="minorHAnsi" w:cstheme="minorHAnsi"/>
        </w:rPr>
        <w:tab/>
        <w:t>120 days prior to start date of the site visit</w:t>
      </w:r>
    </w:p>
    <w:p w14:paraId="70BF1FA8" w14:textId="04DC4A4E" w:rsidR="0038078B" w:rsidRPr="002038A2" w:rsidRDefault="0038078B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u w:val="single"/>
        </w:rPr>
        <w:t>Final Self-Study due</w:t>
      </w:r>
      <w:r w:rsidRPr="002038A2">
        <w:rPr>
          <w:rFonts w:asciiTheme="minorHAnsi" w:hAnsiTheme="minorHAnsi" w:cstheme="minorHAnsi"/>
        </w:rPr>
        <w:t xml:space="preserve">: </w:t>
      </w:r>
      <w:r w:rsidRPr="002038A2">
        <w:rPr>
          <w:rFonts w:asciiTheme="minorHAnsi" w:hAnsiTheme="minorHAnsi" w:cstheme="minorHAnsi"/>
        </w:rPr>
        <w:tab/>
        <w:t>60 days prior to start date of the site visit</w:t>
      </w:r>
    </w:p>
    <w:p w14:paraId="2FCD6084" w14:textId="253F71DA" w:rsidR="0038078B" w:rsidRDefault="0038078B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u w:val="single"/>
        </w:rPr>
        <w:t>Review by the board of Commissioners</w:t>
      </w:r>
      <w:r w:rsidRPr="002038A2">
        <w:rPr>
          <w:rFonts w:asciiTheme="minorHAnsi" w:hAnsiTheme="minorHAnsi" w:cstheme="minorHAnsi"/>
        </w:rPr>
        <w:t>:</w:t>
      </w:r>
      <w:r w:rsidRPr="002038A2">
        <w:rPr>
          <w:rFonts w:asciiTheme="minorHAnsi" w:hAnsiTheme="minorHAnsi" w:cstheme="minorHAnsi"/>
        </w:rPr>
        <w:tab/>
      </w:r>
      <w:r w:rsidR="007B1143" w:rsidRPr="002038A2">
        <w:rPr>
          <w:rFonts w:asciiTheme="minorHAnsi" w:hAnsiTheme="minorHAnsi" w:cstheme="minorHAnsi"/>
        </w:rPr>
        <w:t>April</w:t>
      </w:r>
      <w:r w:rsidR="005250D6" w:rsidRPr="002038A2">
        <w:rPr>
          <w:rFonts w:asciiTheme="minorHAnsi" w:hAnsiTheme="minorHAnsi" w:cstheme="minorHAnsi"/>
        </w:rPr>
        <w:t xml:space="preserve"> 202</w:t>
      </w:r>
      <w:r w:rsidR="007B1143" w:rsidRPr="002038A2">
        <w:rPr>
          <w:rFonts w:asciiTheme="minorHAnsi" w:hAnsiTheme="minorHAnsi" w:cstheme="minorHAnsi"/>
        </w:rPr>
        <w:t>5</w:t>
      </w:r>
      <w:r w:rsidRPr="002038A2">
        <w:rPr>
          <w:rFonts w:asciiTheme="minorHAnsi" w:hAnsiTheme="minorHAnsi" w:cstheme="minorHAnsi"/>
        </w:rPr>
        <w:t xml:space="preserve"> meeting</w:t>
      </w:r>
    </w:p>
    <w:p w14:paraId="0E2557FB" w14:textId="77777777" w:rsidR="00993509" w:rsidRPr="002038A2" w:rsidRDefault="00993509" w:rsidP="00E93891">
      <w:pPr>
        <w:ind w:left="0"/>
        <w:rPr>
          <w:rFonts w:asciiTheme="minorHAnsi" w:hAnsiTheme="minorHAnsi" w:cstheme="minorHAnsi"/>
        </w:rPr>
      </w:pPr>
    </w:p>
    <w:p w14:paraId="57E54B0C" w14:textId="77777777" w:rsidR="00F6270A" w:rsidRPr="002038A2" w:rsidRDefault="00F6270A" w:rsidP="00E93891">
      <w:pPr>
        <w:ind w:left="0"/>
        <w:rPr>
          <w:rFonts w:asciiTheme="minorHAnsi" w:hAnsiTheme="minorHAnsi" w:cstheme="minorHAnsi"/>
        </w:rPr>
      </w:pPr>
    </w:p>
    <w:p w14:paraId="34DB97CD" w14:textId="1EE1AE1C" w:rsidR="002D2278" w:rsidRPr="002038A2" w:rsidRDefault="002D2278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The Board of Commissioners </w:t>
      </w:r>
      <w:r w:rsidR="0035440F" w:rsidRPr="002038A2">
        <w:rPr>
          <w:rFonts w:asciiTheme="minorHAnsi" w:hAnsiTheme="minorHAnsi" w:cstheme="minorHAnsi"/>
        </w:rPr>
        <w:t xml:space="preserve">identified the following </w:t>
      </w:r>
      <w:r w:rsidRPr="002038A2">
        <w:rPr>
          <w:rFonts w:asciiTheme="minorHAnsi" w:hAnsiTheme="minorHAnsi" w:cstheme="minorHAnsi"/>
        </w:rPr>
        <w:t xml:space="preserve">areas that need to be addressed </w:t>
      </w:r>
      <w:r w:rsidR="0035440F" w:rsidRPr="002038A2">
        <w:rPr>
          <w:rFonts w:asciiTheme="minorHAnsi" w:hAnsiTheme="minorHAnsi" w:cstheme="minorHAnsi"/>
        </w:rPr>
        <w:t>by the institution</w:t>
      </w:r>
      <w:r w:rsidR="001707BF" w:rsidRPr="001707BF">
        <w:t xml:space="preserve"> </w:t>
      </w:r>
      <w:r w:rsidR="001707BF" w:rsidRPr="001707BF">
        <w:rPr>
          <w:rFonts w:asciiTheme="minorHAnsi" w:hAnsiTheme="minorHAnsi" w:cstheme="minorHAnsi"/>
        </w:rPr>
        <w:t>and evidenced in the Self-Study submission.</w:t>
      </w:r>
    </w:p>
    <w:p w14:paraId="31ADC089" w14:textId="77777777" w:rsidR="00293AF3" w:rsidRPr="002038A2" w:rsidRDefault="00293AF3" w:rsidP="00E93891">
      <w:pPr>
        <w:ind w:left="0"/>
        <w:rPr>
          <w:rFonts w:asciiTheme="minorHAnsi" w:hAnsiTheme="minorHAnsi" w:cstheme="minorHAnsi"/>
          <w:color w:val="C00000"/>
        </w:rPr>
      </w:pPr>
    </w:p>
    <w:p w14:paraId="2116891E" w14:textId="7A3FC1D2" w:rsidR="00F6270A" w:rsidRPr="002038A2" w:rsidRDefault="00CE1919" w:rsidP="000B2CC7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lastRenderedPageBreak/>
        <w:t>R</w:t>
      </w:r>
      <w:r w:rsidR="00F345C9" w:rsidRPr="002038A2">
        <w:rPr>
          <w:rFonts w:asciiTheme="minorHAnsi" w:hAnsiTheme="minorHAnsi" w:cstheme="minorHAnsi"/>
        </w:rPr>
        <w:t>evise</w:t>
      </w:r>
      <w:r w:rsidR="00F6270A" w:rsidRPr="002038A2">
        <w:rPr>
          <w:rFonts w:asciiTheme="minorHAnsi" w:hAnsiTheme="minorHAnsi" w:cstheme="minorHAnsi"/>
        </w:rPr>
        <w:t xml:space="preserve"> </w:t>
      </w:r>
      <w:r w:rsidRPr="002038A2">
        <w:rPr>
          <w:rFonts w:asciiTheme="minorHAnsi" w:hAnsiTheme="minorHAnsi" w:cstheme="minorHAnsi"/>
        </w:rPr>
        <w:t xml:space="preserve">the items </w:t>
      </w:r>
      <w:r w:rsidR="00B85D76" w:rsidRPr="002038A2">
        <w:rPr>
          <w:rFonts w:asciiTheme="minorHAnsi" w:hAnsiTheme="minorHAnsi" w:cstheme="minorHAnsi"/>
        </w:rPr>
        <w:t xml:space="preserve">listed below </w:t>
      </w:r>
      <w:r w:rsidR="00630FBF" w:rsidRPr="002038A2">
        <w:rPr>
          <w:rFonts w:asciiTheme="minorHAnsi" w:hAnsiTheme="minorHAnsi" w:cstheme="minorHAnsi"/>
        </w:rPr>
        <w:t xml:space="preserve">in your </w:t>
      </w:r>
      <w:r w:rsidR="00F6270A" w:rsidRPr="002038A2">
        <w:rPr>
          <w:rFonts w:asciiTheme="minorHAnsi" w:hAnsiTheme="minorHAnsi" w:cstheme="minorHAnsi"/>
        </w:rPr>
        <w:t>Outcomes Assessment Plan:</w:t>
      </w:r>
    </w:p>
    <w:p w14:paraId="48CA6390" w14:textId="78D33A83" w:rsidR="00062532" w:rsidRPr="002038A2" w:rsidRDefault="00B41F02" w:rsidP="00062532">
      <w:pPr>
        <w:pStyle w:val="ListParagraph"/>
        <w:numPr>
          <w:ilvl w:val="1"/>
          <w:numId w:val="33"/>
        </w:numPr>
        <w:spacing w:before="60" w:after="60" w:line="276" w:lineRule="auto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>Re</w:t>
      </w:r>
      <w:r w:rsidR="0019392E" w:rsidRPr="002038A2">
        <w:rPr>
          <w:rFonts w:asciiTheme="minorHAnsi" w:hAnsiTheme="minorHAnsi" w:cstheme="minorHAnsi"/>
        </w:rPr>
        <w:t>word</w:t>
      </w:r>
      <w:r w:rsidRPr="002038A2">
        <w:rPr>
          <w:rFonts w:asciiTheme="minorHAnsi" w:hAnsiTheme="minorHAnsi" w:cstheme="minorHAnsi"/>
        </w:rPr>
        <w:t xml:space="preserve"> Broad-Based Learning Goals so that they are not measurable (</w:t>
      </w:r>
      <w:r w:rsidR="009D79A7" w:rsidRPr="002038A2">
        <w:rPr>
          <w:rFonts w:asciiTheme="minorHAnsi" w:hAnsiTheme="minorHAnsi" w:cstheme="minorHAnsi"/>
        </w:rPr>
        <w:t xml:space="preserve">e.g. </w:t>
      </w:r>
      <w:r w:rsidRPr="002038A2">
        <w:rPr>
          <w:rFonts w:asciiTheme="minorHAnsi" w:hAnsiTheme="minorHAnsi" w:cstheme="minorHAnsi"/>
        </w:rPr>
        <w:t>BBGs</w:t>
      </w:r>
      <w:r w:rsidR="006E34F0" w:rsidRPr="002038A2">
        <w:rPr>
          <w:rFonts w:asciiTheme="minorHAnsi" w:hAnsiTheme="minorHAnsi" w:cstheme="minorHAnsi"/>
        </w:rPr>
        <w:t xml:space="preserve"> </w:t>
      </w:r>
      <w:r w:rsidRPr="002038A2">
        <w:rPr>
          <w:rFonts w:asciiTheme="minorHAnsi" w:hAnsiTheme="minorHAnsi" w:cstheme="minorHAnsi"/>
        </w:rPr>
        <w:t>#3, #4, #5).</w:t>
      </w:r>
    </w:p>
    <w:p w14:paraId="0EF8656F" w14:textId="4E3459CF" w:rsidR="005931F1" w:rsidRPr="002038A2" w:rsidRDefault="006C13BE" w:rsidP="00437E71">
      <w:pPr>
        <w:pStyle w:val="ListParagraph"/>
        <w:numPr>
          <w:ilvl w:val="1"/>
          <w:numId w:val="33"/>
        </w:numPr>
        <w:spacing w:before="60" w:after="60" w:line="276" w:lineRule="auto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For the Master of Management program, revise the </w:t>
      </w:r>
      <w:r w:rsidR="002A5E9B" w:rsidRPr="002038A2">
        <w:rPr>
          <w:rFonts w:asciiTheme="minorHAnsi" w:hAnsiTheme="minorHAnsi" w:cstheme="minorHAnsi"/>
        </w:rPr>
        <w:t>direct measure</w:t>
      </w:r>
      <w:r w:rsidR="006757A0">
        <w:rPr>
          <w:rFonts w:asciiTheme="minorHAnsi" w:hAnsiTheme="minorHAnsi" w:cstheme="minorHAnsi"/>
        </w:rPr>
        <w:t>ment</w:t>
      </w:r>
      <w:r w:rsidR="002A5E9B" w:rsidRPr="002038A2">
        <w:rPr>
          <w:rFonts w:asciiTheme="minorHAnsi" w:hAnsiTheme="minorHAnsi" w:cstheme="minorHAnsi"/>
        </w:rPr>
        <w:t xml:space="preserve"> </w:t>
      </w:r>
      <w:r w:rsidRPr="002038A2">
        <w:rPr>
          <w:rFonts w:asciiTheme="minorHAnsi" w:hAnsiTheme="minorHAnsi" w:cstheme="minorHAnsi"/>
        </w:rPr>
        <w:t>rubric</w:t>
      </w:r>
      <w:r w:rsidR="006E34F0" w:rsidRPr="002038A2">
        <w:rPr>
          <w:rFonts w:asciiTheme="minorHAnsi" w:hAnsiTheme="minorHAnsi" w:cstheme="minorHAnsi"/>
        </w:rPr>
        <w:t xml:space="preserve"> to include </w:t>
      </w:r>
      <w:r w:rsidR="006E34F0" w:rsidRPr="002038A2">
        <w:rPr>
          <w:rFonts w:asciiTheme="minorHAnsi" w:eastAsia="Times New Roman" w:hAnsiTheme="minorHAnsi" w:cstheme="minorHAnsi"/>
        </w:rPr>
        <w:t>criteria that are directly and explicitly tied to evaluation of the ISLO being assessed.</w:t>
      </w:r>
      <w:r w:rsidR="00A8545C" w:rsidRPr="002038A2">
        <w:rPr>
          <w:rFonts w:asciiTheme="minorHAnsi" w:eastAsia="Times New Roman" w:hAnsiTheme="minorHAnsi" w:cstheme="minorHAnsi"/>
        </w:rPr>
        <w:t xml:space="preserve"> (For example, </w:t>
      </w:r>
      <w:r w:rsidR="002E6B48" w:rsidRPr="002038A2">
        <w:rPr>
          <w:rFonts w:asciiTheme="minorHAnsi" w:eastAsia="Times New Roman" w:hAnsiTheme="minorHAnsi" w:cstheme="minorHAnsi"/>
        </w:rPr>
        <w:t xml:space="preserve">following thesis </w:t>
      </w:r>
      <w:r w:rsidR="003F6E63" w:rsidRPr="002038A2">
        <w:rPr>
          <w:rFonts w:asciiTheme="minorHAnsi" w:eastAsia="Times New Roman" w:hAnsiTheme="minorHAnsi" w:cstheme="minorHAnsi"/>
        </w:rPr>
        <w:t>guidelines</w:t>
      </w:r>
      <w:r w:rsidR="002E6B48" w:rsidRPr="002038A2">
        <w:rPr>
          <w:rFonts w:asciiTheme="minorHAnsi" w:eastAsia="Times New Roman" w:hAnsiTheme="minorHAnsi" w:cstheme="minorHAnsi"/>
        </w:rPr>
        <w:t xml:space="preserve"> and submitting coursework on time does not </w:t>
      </w:r>
      <w:r w:rsidR="004F28B5">
        <w:rPr>
          <w:rFonts w:asciiTheme="minorHAnsi" w:eastAsia="Times New Roman" w:hAnsiTheme="minorHAnsi" w:cstheme="minorHAnsi"/>
        </w:rPr>
        <w:t>map directly to</w:t>
      </w:r>
      <w:r w:rsidR="002E6B48" w:rsidRPr="002038A2">
        <w:rPr>
          <w:rFonts w:asciiTheme="minorHAnsi" w:eastAsia="Times New Roman" w:hAnsiTheme="minorHAnsi" w:cstheme="minorHAnsi"/>
        </w:rPr>
        <w:t xml:space="preserve"> </w:t>
      </w:r>
      <w:r w:rsidR="005B5587" w:rsidRPr="002038A2">
        <w:rPr>
          <w:rFonts w:asciiTheme="minorHAnsi" w:eastAsia="Times New Roman" w:hAnsiTheme="minorHAnsi" w:cstheme="minorHAnsi"/>
        </w:rPr>
        <w:t>ISLO #1, “</w:t>
      </w:r>
      <w:bookmarkStart w:id="1" w:name="_Hlk149570021"/>
      <w:r w:rsidR="005B5587" w:rsidRPr="002038A2">
        <w:rPr>
          <w:rFonts w:asciiTheme="minorHAnsi" w:hAnsiTheme="minorHAnsi" w:cstheme="minorHAnsi"/>
          <w:lang w:val="en"/>
        </w:rPr>
        <w:t xml:space="preserve">Students </w:t>
      </w:r>
      <w:r w:rsidR="005B5587" w:rsidRPr="002038A2">
        <w:rPr>
          <w:rFonts w:asciiTheme="minorHAnsi" w:hAnsiTheme="minorHAnsi" w:cstheme="minorHAnsi"/>
        </w:rPr>
        <w:t xml:space="preserve">will be able to </w:t>
      </w:r>
      <w:r w:rsidR="005B5587" w:rsidRPr="002038A2">
        <w:rPr>
          <w:rFonts w:asciiTheme="minorHAnsi" w:hAnsiTheme="minorHAnsi" w:cstheme="minorHAnsi"/>
          <w:lang w:val="en"/>
        </w:rPr>
        <w:t>comply with ethical and legal principles</w:t>
      </w:r>
      <w:bookmarkEnd w:id="1"/>
      <w:r w:rsidR="00891FD3" w:rsidRPr="002038A2">
        <w:rPr>
          <w:rFonts w:asciiTheme="minorHAnsi" w:hAnsiTheme="minorHAnsi" w:cstheme="minorHAnsi"/>
          <w:lang w:val="en"/>
        </w:rPr>
        <w:t>.”)</w:t>
      </w:r>
    </w:p>
    <w:p w14:paraId="0D54C134" w14:textId="411043F3" w:rsidR="007F56B3" w:rsidRPr="002038A2" w:rsidRDefault="001707BF" w:rsidP="007F56B3">
      <w:pPr>
        <w:pStyle w:val="ListParagraph"/>
        <w:numPr>
          <w:ilvl w:val="0"/>
          <w:numId w:val="33"/>
        </w:numPr>
        <w:spacing w:before="60" w:after="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the qualification categories assigned to each faculty member in the</w:t>
      </w:r>
      <w:r w:rsidR="00344CBD" w:rsidRPr="002038A2">
        <w:rPr>
          <w:rFonts w:asciiTheme="minorHAnsi" w:hAnsiTheme="minorHAnsi" w:cstheme="minorHAnsi"/>
        </w:rPr>
        <w:t xml:space="preserve"> Table of Faculty Qualifications</w:t>
      </w:r>
      <w:r w:rsidR="007F56B3" w:rsidRPr="002038A2">
        <w:rPr>
          <w:rFonts w:asciiTheme="minorHAnsi" w:hAnsiTheme="minorHAnsi" w:cstheme="minorHAnsi"/>
        </w:rPr>
        <w:t>:</w:t>
      </w:r>
    </w:p>
    <w:p w14:paraId="1A3A4331" w14:textId="72BA3A67" w:rsidR="00F6270A" w:rsidRPr="002038A2" w:rsidRDefault="0067374D" w:rsidP="002038A2">
      <w:pPr>
        <w:pStyle w:val="ListParagraph"/>
        <w:numPr>
          <w:ilvl w:val="1"/>
          <w:numId w:val="33"/>
        </w:numPr>
        <w:spacing w:before="60" w:after="60" w:line="276" w:lineRule="auto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>Refer to the Faculty Qualification Decision Tree</w:t>
      </w:r>
      <w:r w:rsidR="00354E60" w:rsidRPr="002038A2">
        <w:rPr>
          <w:rFonts w:asciiTheme="minorHAnsi" w:hAnsiTheme="minorHAnsi" w:cstheme="minorHAnsi"/>
        </w:rPr>
        <w:t xml:space="preserve"> </w:t>
      </w:r>
      <w:r w:rsidR="00743EB9">
        <w:rPr>
          <w:rFonts w:asciiTheme="minorHAnsi" w:hAnsiTheme="minorHAnsi" w:cstheme="minorHAnsi"/>
        </w:rPr>
        <w:t>and IACBE definitions of the qualification categories. For example, a</w:t>
      </w:r>
      <w:r w:rsidR="00A108DE" w:rsidRPr="002038A2">
        <w:rPr>
          <w:rFonts w:asciiTheme="minorHAnsi" w:hAnsiTheme="minorHAnsi" w:cstheme="minorHAnsi"/>
        </w:rPr>
        <w:t xml:space="preserve"> designation of AQ requires a PhD or </w:t>
      </w:r>
      <w:r w:rsidR="00FF183E" w:rsidRPr="002038A2">
        <w:rPr>
          <w:rFonts w:asciiTheme="minorHAnsi" w:hAnsiTheme="minorHAnsi" w:cstheme="minorHAnsi"/>
        </w:rPr>
        <w:t>Doctoral degree.</w:t>
      </w:r>
    </w:p>
    <w:p w14:paraId="460B7E38" w14:textId="77777777" w:rsidR="002038A2" w:rsidRPr="002038A2" w:rsidRDefault="002038A2" w:rsidP="002038A2">
      <w:pPr>
        <w:pStyle w:val="ListParagraph"/>
        <w:spacing w:before="60" w:after="60" w:line="276" w:lineRule="auto"/>
        <w:ind w:left="1440"/>
        <w:rPr>
          <w:rFonts w:asciiTheme="minorHAnsi" w:hAnsiTheme="minorHAnsi" w:cstheme="minorHAnsi"/>
        </w:rPr>
      </w:pPr>
    </w:p>
    <w:p w14:paraId="4F832095" w14:textId="063D26B7" w:rsidR="005F509C" w:rsidRPr="002038A2" w:rsidRDefault="003711B6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A Candidate for Accreditation is not allowed to claim or imply accreditation by the IACBE. If a Candidate for Accreditation is found to claim or imply accreditation, the matter will be referred to the Board of Commissioners for action. </w:t>
      </w:r>
      <w:r w:rsidR="00D265A8" w:rsidRPr="002038A2">
        <w:rPr>
          <w:rFonts w:asciiTheme="minorHAnsi" w:hAnsiTheme="minorHAnsi" w:cstheme="minorHAnsi"/>
        </w:rPr>
        <w:t xml:space="preserve">The following language must be used on the </w:t>
      </w:r>
      <w:r w:rsidR="00613DF1" w:rsidRPr="002038A2">
        <w:rPr>
          <w:rFonts w:asciiTheme="minorHAnsi" w:hAnsiTheme="minorHAnsi" w:cstheme="minorHAnsi"/>
        </w:rPr>
        <w:t xml:space="preserve">University of Hayam </w:t>
      </w:r>
      <w:proofErr w:type="spellStart"/>
      <w:r w:rsidR="00613DF1" w:rsidRPr="002038A2">
        <w:rPr>
          <w:rFonts w:asciiTheme="minorHAnsi" w:hAnsiTheme="minorHAnsi" w:cstheme="minorHAnsi"/>
        </w:rPr>
        <w:t>Wuruk</w:t>
      </w:r>
      <w:proofErr w:type="spellEnd"/>
      <w:r w:rsidR="00613DF1" w:rsidRPr="002038A2">
        <w:rPr>
          <w:rFonts w:asciiTheme="minorHAnsi" w:hAnsiTheme="minorHAnsi" w:cstheme="minorHAnsi"/>
        </w:rPr>
        <w:t xml:space="preserve"> </w:t>
      </w:r>
      <w:proofErr w:type="spellStart"/>
      <w:r w:rsidR="00613DF1" w:rsidRPr="002038A2">
        <w:rPr>
          <w:rFonts w:asciiTheme="minorHAnsi" w:hAnsiTheme="minorHAnsi" w:cstheme="minorHAnsi"/>
        </w:rPr>
        <w:t>Perbanas</w:t>
      </w:r>
      <w:proofErr w:type="spellEnd"/>
      <w:r w:rsidR="00613DF1" w:rsidRPr="002038A2">
        <w:rPr>
          <w:rFonts w:asciiTheme="minorHAnsi" w:hAnsiTheme="minorHAnsi" w:cstheme="minorHAnsi"/>
        </w:rPr>
        <w:t xml:space="preserve"> – Surabaya </w:t>
      </w:r>
      <w:r w:rsidR="00D265A8" w:rsidRPr="002038A2">
        <w:rPr>
          <w:rFonts w:asciiTheme="minorHAnsi" w:hAnsiTheme="minorHAnsi" w:cstheme="minorHAnsi"/>
        </w:rPr>
        <w:t xml:space="preserve">homepage, </w:t>
      </w:r>
      <w:r w:rsidR="00E93891" w:rsidRPr="002038A2">
        <w:rPr>
          <w:rFonts w:asciiTheme="minorHAnsi" w:hAnsiTheme="minorHAnsi" w:cstheme="minorHAnsi"/>
        </w:rPr>
        <w:t>where “</w:t>
      </w:r>
      <w:r w:rsidR="00BF4006" w:rsidRPr="002038A2">
        <w:rPr>
          <w:rFonts w:asciiTheme="minorHAnsi" w:hAnsiTheme="minorHAnsi" w:cstheme="minorHAnsi"/>
          <w:color w:val="00B0F0"/>
        </w:rPr>
        <w:t>status page</w:t>
      </w:r>
      <w:r w:rsidR="00E93891" w:rsidRPr="002038A2">
        <w:rPr>
          <w:rFonts w:asciiTheme="minorHAnsi" w:hAnsiTheme="minorHAnsi" w:cstheme="minorHAnsi"/>
        </w:rPr>
        <w:t xml:space="preserve">” is </w:t>
      </w:r>
      <w:r w:rsidR="0041030E" w:rsidRPr="002038A2">
        <w:rPr>
          <w:rFonts w:asciiTheme="minorHAnsi" w:hAnsiTheme="minorHAnsi" w:cstheme="minorHAnsi"/>
        </w:rPr>
        <w:t>a hyperlink</w:t>
      </w:r>
      <w:r w:rsidR="00D265A8" w:rsidRPr="002038A2">
        <w:rPr>
          <w:rFonts w:asciiTheme="minorHAnsi" w:hAnsiTheme="minorHAnsi" w:cstheme="minorHAnsi"/>
        </w:rPr>
        <w:t xml:space="preserve"> to your IACBE status page at</w:t>
      </w:r>
      <w:r w:rsidR="00D265A8" w:rsidRPr="002038A2">
        <w:rPr>
          <w:rFonts w:asciiTheme="minorHAnsi" w:hAnsiTheme="minorHAnsi" w:cstheme="minorHAnsi"/>
          <w:color w:val="FF0000"/>
        </w:rPr>
        <w:t xml:space="preserve"> </w:t>
      </w:r>
      <w:hyperlink r:id="rId14" w:history="1">
        <w:r w:rsidR="00613DF1" w:rsidRPr="002038A2">
          <w:rPr>
            <w:rStyle w:val="Hyperlink"/>
            <w:rFonts w:asciiTheme="minorHAnsi" w:hAnsiTheme="minorHAnsi" w:cstheme="minorHAnsi"/>
          </w:rPr>
          <w:t>https://iacbe.org/memberpdf/UniversityofHayamWurukPerbanasSurabaya.pdf</w:t>
        </w:r>
      </w:hyperlink>
    </w:p>
    <w:p w14:paraId="1965DAE7" w14:textId="77777777" w:rsidR="00613DF1" w:rsidRPr="002038A2" w:rsidRDefault="00613DF1" w:rsidP="00E93891">
      <w:pPr>
        <w:ind w:left="0"/>
        <w:rPr>
          <w:rFonts w:asciiTheme="minorHAnsi" w:hAnsiTheme="minorHAnsi" w:cstheme="minorHAnsi"/>
        </w:rPr>
      </w:pPr>
    </w:p>
    <w:p w14:paraId="3736B58E" w14:textId="77D82693" w:rsidR="0020131A" w:rsidRPr="002038A2" w:rsidRDefault="00145447" w:rsidP="00E05285">
      <w:pPr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i/>
          <w:iCs/>
        </w:rPr>
        <w:t>“</w:t>
      </w:r>
      <w:r w:rsidR="00613DF1" w:rsidRPr="002038A2">
        <w:rPr>
          <w:rFonts w:asciiTheme="minorHAnsi" w:hAnsiTheme="minorHAnsi" w:cstheme="minorHAnsi"/>
          <w:i/>
          <w:iCs/>
        </w:rPr>
        <w:t xml:space="preserve">University of Hayam </w:t>
      </w:r>
      <w:proofErr w:type="spellStart"/>
      <w:r w:rsidR="00613DF1" w:rsidRPr="002038A2">
        <w:rPr>
          <w:rFonts w:asciiTheme="minorHAnsi" w:hAnsiTheme="minorHAnsi" w:cstheme="minorHAnsi"/>
          <w:i/>
          <w:iCs/>
        </w:rPr>
        <w:t>Wuruk</w:t>
      </w:r>
      <w:proofErr w:type="spellEnd"/>
      <w:r w:rsidR="00613DF1" w:rsidRPr="002038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613DF1" w:rsidRPr="002038A2">
        <w:rPr>
          <w:rFonts w:asciiTheme="minorHAnsi" w:hAnsiTheme="minorHAnsi" w:cstheme="minorHAnsi"/>
          <w:i/>
          <w:iCs/>
        </w:rPr>
        <w:t>Perbanas</w:t>
      </w:r>
      <w:proofErr w:type="spellEnd"/>
      <w:r w:rsidR="00613DF1" w:rsidRPr="002038A2">
        <w:rPr>
          <w:rFonts w:asciiTheme="minorHAnsi" w:hAnsiTheme="minorHAnsi" w:cstheme="minorHAnsi"/>
          <w:i/>
          <w:iCs/>
        </w:rPr>
        <w:t xml:space="preserve"> – Surabaya </w:t>
      </w:r>
      <w:r w:rsidR="00E05285" w:rsidRPr="002038A2">
        <w:rPr>
          <w:rFonts w:asciiTheme="minorHAnsi" w:hAnsiTheme="minorHAnsi" w:cstheme="minorHAnsi"/>
          <w:i/>
          <w:iCs/>
        </w:rPr>
        <w:t xml:space="preserve">has been awarded the status of Candidate for Accreditation by the International Accreditation Council for Business Education (IACBE) located at </w:t>
      </w:r>
      <w:r w:rsidR="00E05285" w:rsidRPr="002038A2">
        <w:rPr>
          <w:rFonts w:asciiTheme="minorHAnsi" w:hAnsiTheme="minorHAnsi" w:cstheme="minorHAnsi"/>
          <w:i/>
          <w:iCs/>
          <w:color w:val="000000" w:themeColor="text1"/>
        </w:rPr>
        <w:t>11960 Quivira Road in Overland Park,</w:t>
      </w:r>
      <w:r w:rsidR="00E05285" w:rsidRPr="002038A2">
        <w:rPr>
          <w:rFonts w:asciiTheme="minorHAnsi" w:hAnsiTheme="minorHAnsi" w:cstheme="minorHAnsi"/>
          <w:i/>
          <w:iCs/>
        </w:rPr>
        <w:t xml:space="preserve"> Kansas, USA. </w:t>
      </w:r>
      <w:r w:rsidR="00E05285" w:rsidRPr="002038A2">
        <w:rPr>
          <w:rFonts w:asciiTheme="minorHAnsi" w:eastAsia="Times New Roman" w:hAnsiTheme="minorHAnsi" w:cstheme="minorHAnsi"/>
          <w:i/>
          <w:iCs/>
        </w:rPr>
        <w:t xml:space="preserve">The IACBE grants accreditation for business and accounting programs only. Locations and delivery modes for program offerings are at the sole discretion of the Member. </w:t>
      </w:r>
      <w:r w:rsidR="005F509C" w:rsidRPr="002038A2">
        <w:rPr>
          <w:rFonts w:asciiTheme="minorHAnsi" w:hAnsiTheme="minorHAnsi" w:cstheme="minorHAnsi"/>
          <w:i/>
          <w:iCs/>
        </w:rPr>
        <w:t xml:space="preserve">For a listing of the degrees eligible for accreditation, </w:t>
      </w:r>
      <w:r w:rsidR="00BF4006" w:rsidRPr="002038A2">
        <w:rPr>
          <w:rFonts w:asciiTheme="minorHAnsi" w:hAnsiTheme="minorHAnsi" w:cstheme="minorHAnsi"/>
          <w:i/>
          <w:iCs/>
        </w:rPr>
        <w:t xml:space="preserve">please view our IACBE member </w:t>
      </w:r>
      <w:r w:rsidR="00BF4006" w:rsidRPr="002038A2">
        <w:rPr>
          <w:rFonts w:asciiTheme="minorHAnsi" w:hAnsiTheme="minorHAnsi" w:cstheme="minorHAnsi"/>
          <w:i/>
          <w:iCs/>
          <w:color w:val="00B0F0"/>
        </w:rPr>
        <w:t>status page</w:t>
      </w:r>
      <w:r w:rsidR="00BF4006" w:rsidRPr="002038A2">
        <w:rPr>
          <w:rFonts w:asciiTheme="minorHAnsi" w:hAnsiTheme="minorHAnsi" w:cstheme="minorHAnsi"/>
          <w:i/>
          <w:iCs/>
        </w:rPr>
        <w:t>.</w:t>
      </w:r>
    </w:p>
    <w:p w14:paraId="517D972A" w14:textId="77777777" w:rsidR="00412450" w:rsidRPr="002038A2" w:rsidRDefault="00412450" w:rsidP="00E93891">
      <w:pPr>
        <w:ind w:left="0"/>
        <w:rPr>
          <w:rFonts w:asciiTheme="minorHAnsi" w:hAnsiTheme="minorHAnsi" w:cstheme="minorHAnsi"/>
        </w:rPr>
      </w:pPr>
    </w:p>
    <w:p w14:paraId="6B8A83C2" w14:textId="38BAAE31" w:rsidR="0080788F" w:rsidRPr="002038A2" w:rsidRDefault="00145447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Following is the approved language </w:t>
      </w:r>
      <w:r w:rsidR="00002F1C" w:rsidRPr="002038A2">
        <w:rPr>
          <w:rFonts w:asciiTheme="minorHAnsi" w:hAnsiTheme="minorHAnsi" w:cstheme="minorHAnsi"/>
        </w:rPr>
        <w:t xml:space="preserve">for other official </w:t>
      </w:r>
      <w:r w:rsidR="00412450" w:rsidRPr="002038A2">
        <w:rPr>
          <w:rFonts w:asciiTheme="minorHAnsi" w:hAnsiTheme="minorHAnsi" w:cstheme="minorHAnsi"/>
        </w:rPr>
        <w:t xml:space="preserve">written </w:t>
      </w:r>
      <w:r w:rsidR="00002F1C" w:rsidRPr="002038A2">
        <w:rPr>
          <w:rFonts w:asciiTheme="minorHAnsi" w:hAnsiTheme="minorHAnsi" w:cstheme="minorHAnsi"/>
        </w:rPr>
        <w:t>publications</w:t>
      </w:r>
      <w:r w:rsidRPr="002038A2">
        <w:rPr>
          <w:rFonts w:asciiTheme="minorHAnsi" w:hAnsiTheme="minorHAnsi" w:cstheme="minorHAnsi"/>
        </w:rPr>
        <w:t xml:space="preserve"> when referencing your IACBE accreditation status</w:t>
      </w:r>
      <w:r w:rsidR="0020131A" w:rsidRPr="002038A2">
        <w:rPr>
          <w:rFonts w:asciiTheme="minorHAnsi" w:hAnsiTheme="minorHAnsi" w:cstheme="minorHAnsi"/>
        </w:rPr>
        <w:t>:</w:t>
      </w:r>
    </w:p>
    <w:p w14:paraId="794EB4ED" w14:textId="77777777" w:rsidR="0020131A" w:rsidRPr="002038A2" w:rsidRDefault="0020131A" w:rsidP="00E93891">
      <w:pPr>
        <w:ind w:left="0"/>
        <w:rPr>
          <w:rFonts w:asciiTheme="minorHAnsi" w:hAnsiTheme="minorHAnsi" w:cstheme="minorHAnsi"/>
          <w:i/>
        </w:rPr>
      </w:pPr>
    </w:p>
    <w:p w14:paraId="04E99E7A" w14:textId="66A8CC51" w:rsidR="00362541" w:rsidRPr="002038A2" w:rsidRDefault="00613DF1" w:rsidP="0940B2CC">
      <w:pPr>
        <w:ind w:left="0"/>
        <w:rPr>
          <w:rFonts w:asciiTheme="minorHAnsi" w:eastAsia="Times New Roman" w:hAnsiTheme="minorHAnsi" w:cstheme="minorHAnsi"/>
          <w:i/>
          <w:iCs/>
        </w:rPr>
      </w:pPr>
      <w:bookmarkStart w:id="2" w:name="_Hlk489533677"/>
      <w:r w:rsidRPr="002038A2">
        <w:rPr>
          <w:rFonts w:asciiTheme="minorHAnsi" w:hAnsiTheme="minorHAnsi" w:cstheme="minorHAnsi"/>
          <w:i/>
          <w:iCs/>
        </w:rPr>
        <w:t xml:space="preserve">University of Hayam </w:t>
      </w:r>
      <w:proofErr w:type="spellStart"/>
      <w:r w:rsidRPr="002038A2">
        <w:rPr>
          <w:rFonts w:asciiTheme="minorHAnsi" w:hAnsiTheme="minorHAnsi" w:cstheme="minorHAnsi"/>
          <w:i/>
          <w:iCs/>
        </w:rPr>
        <w:t>Wuruk</w:t>
      </w:r>
      <w:proofErr w:type="spellEnd"/>
      <w:r w:rsidRPr="002038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2038A2">
        <w:rPr>
          <w:rFonts w:asciiTheme="minorHAnsi" w:hAnsiTheme="minorHAnsi" w:cstheme="minorHAnsi"/>
          <w:i/>
          <w:iCs/>
        </w:rPr>
        <w:t>Perbanas</w:t>
      </w:r>
      <w:proofErr w:type="spellEnd"/>
      <w:r w:rsidRPr="002038A2">
        <w:rPr>
          <w:rFonts w:asciiTheme="minorHAnsi" w:hAnsiTheme="minorHAnsi" w:cstheme="minorHAnsi"/>
          <w:i/>
          <w:iCs/>
        </w:rPr>
        <w:t xml:space="preserve"> – Surabaya</w:t>
      </w:r>
      <w:r w:rsidR="002C232A" w:rsidRPr="002038A2">
        <w:rPr>
          <w:rFonts w:asciiTheme="minorHAnsi" w:hAnsiTheme="minorHAnsi" w:cstheme="minorHAnsi"/>
          <w:i/>
          <w:iCs/>
        </w:rPr>
        <w:t xml:space="preserve"> </w:t>
      </w:r>
      <w:r w:rsidR="00412450" w:rsidRPr="002038A2">
        <w:rPr>
          <w:rFonts w:asciiTheme="minorHAnsi" w:hAnsiTheme="minorHAnsi" w:cstheme="minorHAnsi"/>
          <w:i/>
          <w:iCs/>
        </w:rPr>
        <w:t xml:space="preserve">has been awarded the status of Candidate for Accreditation by the International Accreditation Council for Business Education (IACBE) located at </w:t>
      </w:r>
      <w:r w:rsidR="04542B24" w:rsidRPr="002038A2">
        <w:rPr>
          <w:rFonts w:asciiTheme="minorHAnsi" w:hAnsiTheme="minorHAnsi" w:cstheme="minorHAnsi"/>
          <w:i/>
          <w:iCs/>
          <w:color w:val="000000" w:themeColor="text1"/>
        </w:rPr>
        <w:t>11960 Quivira Road in Overland Park,</w:t>
      </w:r>
      <w:r w:rsidR="00412450" w:rsidRPr="002038A2">
        <w:rPr>
          <w:rFonts w:asciiTheme="minorHAnsi" w:hAnsiTheme="minorHAnsi" w:cstheme="minorHAnsi"/>
          <w:i/>
          <w:iCs/>
        </w:rPr>
        <w:t xml:space="preserve"> Kansas, USA. In </w:t>
      </w:r>
      <w:r w:rsidR="00293598" w:rsidRPr="002038A2">
        <w:rPr>
          <w:rFonts w:asciiTheme="minorHAnsi" w:hAnsiTheme="minorHAnsi" w:cstheme="minorHAnsi"/>
          <w:i/>
          <w:iCs/>
        </w:rPr>
        <w:t>granting candidacy status, the IACBE has determined</w:t>
      </w:r>
      <w:r w:rsidR="005F0140" w:rsidRPr="002038A2">
        <w:rPr>
          <w:rFonts w:asciiTheme="minorHAnsi" w:hAnsiTheme="minorHAnsi" w:cstheme="minorHAnsi"/>
          <w:i/>
          <w:iCs/>
        </w:rPr>
        <w:t xml:space="preserve"> that</w:t>
      </w:r>
      <w:r w:rsidR="00293598" w:rsidRPr="002038A2">
        <w:rPr>
          <w:rFonts w:asciiTheme="minorHAnsi" w:hAnsiTheme="minorHAnsi" w:cstheme="minorHAnsi"/>
          <w:i/>
          <w:iCs/>
        </w:rPr>
        <w:t xml:space="preserve"> </w:t>
      </w:r>
      <w:r w:rsidR="005F0140" w:rsidRPr="002038A2">
        <w:rPr>
          <w:rFonts w:asciiTheme="minorHAnsi" w:hAnsiTheme="minorHAnsi" w:cstheme="minorHAnsi"/>
          <w:i/>
          <w:iCs/>
        </w:rPr>
        <w:t>the institution may seek IACBE specialized accreditation of its eligible business programs</w:t>
      </w:r>
      <w:r w:rsidR="00CC0EB2" w:rsidRPr="002038A2">
        <w:rPr>
          <w:rFonts w:asciiTheme="minorHAnsi" w:hAnsiTheme="minorHAnsi" w:cstheme="minorHAnsi"/>
          <w:i/>
          <w:iCs/>
        </w:rPr>
        <w:t>.</w:t>
      </w:r>
      <w:r w:rsidR="00362541" w:rsidRPr="002038A2">
        <w:rPr>
          <w:rFonts w:asciiTheme="minorHAnsi" w:eastAsia="Times New Roman" w:hAnsiTheme="minorHAnsi" w:cstheme="minorHAnsi"/>
          <w:i/>
          <w:iCs/>
        </w:rPr>
        <w:t xml:space="preserve"> The IA</w:t>
      </w:r>
      <w:r w:rsidR="00D0364A" w:rsidRPr="002038A2">
        <w:rPr>
          <w:rFonts w:asciiTheme="minorHAnsi" w:eastAsia="Times New Roman" w:hAnsiTheme="minorHAnsi" w:cstheme="minorHAnsi"/>
          <w:i/>
          <w:iCs/>
        </w:rPr>
        <w:t>C</w:t>
      </w:r>
      <w:r w:rsidR="00362541" w:rsidRPr="002038A2">
        <w:rPr>
          <w:rFonts w:asciiTheme="minorHAnsi" w:eastAsia="Times New Roman" w:hAnsiTheme="minorHAnsi" w:cstheme="minorHAnsi"/>
          <w:i/>
          <w:iCs/>
        </w:rPr>
        <w:t xml:space="preserve">BE grants accreditation for business and accounting programs only. Locations </w:t>
      </w:r>
      <w:r w:rsidR="00EA0349" w:rsidRPr="002038A2">
        <w:rPr>
          <w:rFonts w:asciiTheme="minorHAnsi" w:eastAsia="Times New Roman" w:hAnsiTheme="minorHAnsi" w:cstheme="minorHAnsi"/>
          <w:i/>
          <w:iCs/>
        </w:rPr>
        <w:t xml:space="preserve">and delivery modes </w:t>
      </w:r>
      <w:r w:rsidR="00362541" w:rsidRPr="002038A2">
        <w:rPr>
          <w:rFonts w:asciiTheme="minorHAnsi" w:eastAsia="Times New Roman" w:hAnsiTheme="minorHAnsi" w:cstheme="minorHAnsi"/>
          <w:i/>
          <w:iCs/>
        </w:rPr>
        <w:t>for program offerings are at the sole discretion of the Member.</w:t>
      </w:r>
    </w:p>
    <w:p w14:paraId="6B1B9812" w14:textId="77777777" w:rsidR="00D60C23" w:rsidRPr="002038A2" w:rsidRDefault="00D60C23" w:rsidP="00E93891">
      <w:pPr>
        <w:rPr>
          <w:rFonts w:asciiTheme="minorHAnsi" w:hAnsiTheme="minorHAnsi" w:cstheme="minorHAnsi"/>
        </w:rPr>
      </w:pPr>
      <w:bookmarkStart w:id="3" w:name="_Hlk519590423"/>
      <w:bookmarkEnd w:id="2"/>
    </w:p>
    <w:bookmarkEnd w:id="3"/>
    <w:p w14:paraId="0D757E30" w14:textId="77777777" w:rsidR="005F0140" w:rsidRPr="002038A2" w:rsidRDefault="005F0140" w:rsidP="00E93891">
      <w:pPr>
        <w:ind w:left="0"/>
        <w:rPr>
          <w:rFonts w:asciiTheme="minorHAnsi" w:hAnsiTheme="minorHAnsi" w:cstheme="minorHAnsi"/>
        </w:rPr>
      </w:pPr>
    </w:p>
    <w:p w14:paraId="67DB3111" w14:textId="5DFEA7BA" w:rsidR="003C6482" w:rsidRPr="002038A2" w:rsidRDefault="009A5A0B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All necessary materials and instructions for the preparation of your self-study are available on the IACBE website. </w:t>
      </w:r>
      <w:r w:rsidR="00CD1C38" w:rsidRPr="002038A2">
        <w:rPr>
          <w:rFonts w:asciiTheme="minorHAnsi" w:hAnsiTheme="minorHAnsi" w:cstheme="minorHAnsi"/>
        </w:rPr>
        <w:t>Please contact the IACBE headquarters office to determine</w:t>
      </w:r>
      <w:r w:rsidRPr="002038A2">
        <w:rPr>
          <w:rFonts w:asciiTheme="minorHAnsi" w:hAnsiTheme="minorHAnsi" w:cstheme="minorHAnsi"/>
        </w:rPr>
        <w:t xml:space="preserve"> a timeframe for the submission of your self-study and for your site visit. </w:t>
      </w:r>
    </w:p>
    <w:p w14:paraId="2AA4BD5D" w14:textId="77777777" w:rsidR="003C6482" w:rsidRPr="002038A2" w:rsidRDefault="003C6482" w:rsidP="00E93891">
      <w:pPr>
        <w:ind w:left="0"/>
        <w:rPr>
          <w:rFonts w:asciiTheme="minorHAnsi" w:hAnsiTheme="minorHAnsi" w:cstheme="minorHAnsi"/>
        </w:rPr>
      </w:pPr>
    </w:p>
    <w:p w14:paraId="19134CED" w14:textId="754AF9C3" w:rsidR="00955C2B" w:rsidRPr="002038A2" w:rsidRDefault="00955C2B" w:rsidP="00E93891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 xml:space="preserve">Congratulations on taking this next step toward </w:t>
      </w:r>
      <w:r w:rsidR="00F86199" w:rsidRPr="002038A2">
        <w:rPr>
          <w:rFonts w:asciiTheme="minorHAnsi" w:hAnsiTheme="minorHAnsi" w:cstheme="minorHAnsi"/>
        </w:rPr>
        <w:t xml:space="preserve">specialized </w:t>
      </w:r>
      <w:r w:rsidRPr="002038A2">
        <w:rPr>
          <w:rFonts w:asciiTheme="minorHAnsi" w:hAnsiTheme="minorHAnsi" w:cstheme="minorHAnsi"/>
        </w:rPr>
        <w:t xml:space="preserve">accreditation. </w:t>
      </w:r>
      <w:r w:rsidR="00BA1678" w:rsidRPr="002038A2">
        <w:rPr>
          <w:rFonts w:asciiTheme="minorHAnsi" w:hAnsiTheme="minorHAnsi" w:cstheme="minorHAnsi"/>
        </w:rPr>
        <w:t>If you have any questions or if we can be of assistance, please feel free to contact</w:t>
      </w:r>
      <w:r w:rsidR="002E4442" w:rsidRPr="002038A2">
        <w:rPr>
          <w:rFonts w:asciiTheme="minorHAnsi" w:hAnsiTheme="minorHAnsi" w:cstheme="minorHAnsi"/>
        </w:rPr>
        <w:t xml:space="preserve"> your liaison</w:t>
      </w:r>
      <w:r w:rsidR="00613DF1" w:rsidRPr="002038A2">
        <w:rPr>
          <w:rFonts w:asciiTheme="minorHAnsi" w:hAnsiTheme="minorHAnsi" w:cstheme="minorHAnsi"/>
        </w:rPr>
        <w:t xml:space="preserve"> Laurie Yates at </w:t>
      </w:r>
      <w:hyperlink r:id="rId15" w:history="1">
        <w:r w:rsidR="00613DF1" w:rsidRPr="002038A2">
          <w:rPr>
            <w:rStyle w:val="Hyperlink"/>
            <w:rFonts w:asciiTheme="minorHAnsi" w:hAnsiTheme="minorHAnsi" w:cstheme="minorHAnsi"/>
          </w:rPr>
          <w:t>lyates@iacbe.org</w:t>
        </w:r>
      </w:hyperlink>
      <w:r w:rsidR="00613DF1" w:rsidRPr="002038A2">
        <w:rPr>
          <w:rFonts w:asciiTheme="minorHAnsi" w:hAnsiTheme="minorHAnsi" w:cstheme="minorHAnsi"/>
        </w:rPr>
        <w:t xml:space="preserve"> </w:t>
      </w:r>
      <w:r w:rsidR="00BA1678" w:rsidRPr="002038A2">
        <w:rPr>
          <w:rFonts w:asciiTheme="minorHAnsi" w:hAnsiTheme="minorHAnsi" w:cstheme="minorHAnsi"/>
        </w:rPr>
        <w:t xml:space="preserve">or 913-631-3009. </w:t>
      </w:r>
      <w:r w:rsidRPr="002038A2">
        <w:rPr>
          <w:rFonts w:asciiTheme="minorHAnsi" w:hAnsiTheme="minorHAnsi" w:cstheme="minorHAnsi"/>
        </w:rPr>
        <w:t>We look forward to working with you.</w:t>
      </w:r>
    </w:p>
    <w:p w14:paraId="470240DA" w14:textId="77777777" w:rsidR="004A5EC9" w:rsidRPr="002038A2" w:rsidRDefault="004A5EC9" w:rsidP="00E93891">
      <w:pPr>
        <w:ind w:left="0"/>
        <w:rPr>
          <w:rFonts w:asciiTheme="minorHAnsi" w:hAnsiTheme="minorHAnsi" w:cstheme="minorHAnsi"/>
        </w:rPr>
      </w:pPr>
    </w:p>
    <w:p w14:paraId="6B153790" w14:textId="77777777" w:rsidR="0048595E" w:rsidRPr="002038A2" w:rsidRDefault="0048595E" w:rsidP="0048595E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>Sincerely,</w:t>
      </w:r>
    </w:p>
    <w:p w14:paraId="28017584" w14:textId="5BC01A66" w:rsidR="0048595E" w:rsidRPr="002038A2" w:rsidRDefault="00613DF1" w:rsidP="0048595E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3C1A7FF" wp14:editId="0D02B7C1">
            <wp:extent cx="1495425" cy="640896"/>
            <wp:effectExtent l="0" t="0" r="0" b="6985"/>
            <wp:docPr id="42332325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2325" name="Picture 1" descr="A black signature on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942" cy="64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1980" w14:textId="360F8123" w:rsidR="0048595E" w:rsidRPr="002038A2" w:rsidRDefault="00613DF1" w:rsidP="0048595E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>Sharon Beaudry</w:t>
      </w:r>
      <w:r w:rsidR="0048595E" w:rsidRPr="002038A2">
        <w:rPr>
          <w:rFonts w:asciiTheme="minorHAnsi" w:hAnsiTheme="minorHAnsi" w:cstheme="minorHAnsi"/>
        </w:rPr>
        <w:t>, Chair</w:t>
      </w:r>
    </w:p>
    <w:p w14:paraId="140D2775" w14:textId="75F448FA" w:rsidR="0048595E" w:rsidRPr="002038A2" w:rsidRDefault="0048595E" w:rsidP="0048595E">
      <w:pPr>
        <w:ind w:left="0"/>
        <w:rPr>
          <w:rFonts w:asciiTheme="minorHAnsi" w:hAnsiTheme="minorHAnsi" w:cstheme="minorHAnsi"/>
        </w:rPr>
      </w:pPr>
      <w:r w:rsidRPr="002038A2">
        <w:rPr>
          <w:rFonts w:asciiTheme="minorHAnsi" w:hAnsiTheme="minorHAnsi" w:cstheme="minorHAnsi"/>
        </w:rPr>
        <w:t>Board of Commissioners</w:t>
      </w:r>
    </w:p>
    <w:p w14:paraId="3A87A884" w14:textId="01589DF5" w:rsidR="0048595E" w:rsidRPr="002038A2" w:rsidRDefault="0048595E" w:rsidP="0048595E">
      <w:pPr>
        <w:ind w:left="0"/>
        <w:rPr>
          <w:rFonts w:asciiTheme="minorHAnsi" w:hAnsiTheme="minorHAnsi" w:cstheme="minorHAnsi"/>
        </w:rPr>
      </w:pPr>
    </w:p>
    <w:p w14:paraId="3FB076DA" w14:textId="22395871" w:rsidR="0048595E" w:rsidRPr="002038A2" w:rsidRDefault="0048595E" w:rsidP="0048595E">
      <w:pPr>
        <w:ind w:left="0"/>
        <w:rPr>
          <w:rFonts w:asciiTheme="minorHAnsi" w:hAnsiTheme="minorHAnsi" w:cstheme="minorHAnsi"/>
          <w:lang w:val="es-ES"/>
        </w:rPr>
      </w:pPr>
      <w:proofErr w:type="spellStart"/>
      <w:r w:rsidRPr="002038A2">
        <w:rPr>
          <w:rFonts w:asciiTheme="minorHAnsi" w:hAnsiTheme="minorHAnsi" w:cstheme="minorHAnsi"/>
          <w:lang w:val="es-ES"/>
        </w:rPr>
        <w:t>C</w:t>
      </w:r>
      <w:r w:rsidR="002E4526" w:rsidRPr="002038A2">
        <w:rPr>
          <w:rFonts w:asciiTheme="minorHAnsi" w:hAnsiTheme="minorHAnsi" w:cstheme="minorHAnsi"/>
          <w:lang w:val="es-ES"/>
        </w:rPr>
        <w:t>c</w:t>
      </w:r>
      <w:proofErr w:type="spellEnd"/>
      <w:r w:rsidRPr="002038A2">
        <w:rPr>
          <w:rFonts w:asciiTheme="minorHAnsi" w:hAnsiTheme="minorHAnsi" w:cstheme="minorHAnsi"/>
          <w:lang w:val="es-ES"/>
        </w:rPr>
        <w:t xml:space="preserve">: </w:t>
      </w:r>
      <w:r w:rsidR="002E4526" w:rsidRPr="002038A2">
        <w:rPr>
          <w:rFonts w:asciiTheme="minorHAnsi" w:hAnsiTheme="minorHAnsi" w:cstheme="minorHAnsi"/>
          <w:lang w:val="es-ES"/>
        </w:rPr>
        <w:t xml:space="preserve">Dr. Yudi </w:t>
      </w:r>
      <w:proofErr w:type="spellStart"/>
      <w:r w:rsidR="002E4526" w:rsidRPr="002038A2">
        <w:rPr>
          <w:rFonts w:asciiTheme="minorHAnsi" w:hAnsiTheme="minorHAnsi" w:cstheme="minorHAnsi"/>
          <w:lang w:val="es-ES"/>
        </w:rPr>
        <w:t>Sutarso</w:t>
      </w:r>
      <w:proofErr w:type="spellEnd"/>
      <w:r w:rsidR="002E4526" w:rsidRPr="002038A2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="002E4526" w:rsidRPr="002038A2">
        <w:rPr>
          <w:rFonts w:asciiTheme="minorHAnsi" w:hAnsiTheme="minorHAnsi" w:cstheme="minorHAnsi"/>
          <w:lang w:val="es-ES"/>
        </w:rPr>
        <w:t>M.Si</w:t>
      </w:r>
      <w:proofErr w:type="spellEnd"/>
      <w:r w:rsidR="002E4526" w:rsidRPr="002038A2">
        <w:rPr>
          <w:rFonts w:asciiTheme="minorHAnsi" w:hAnsiTheme="minorHAnsi" w:cstheme="minorHAnsi"/>
          <w:lang w:val="es-ES"/>
        </w:rPr>
        <w:t>.</w:t>
      </w:r>
    </w:p>
    <w:sectPr w:rsidR="0048595E" w:rsidRPr="002038A2" w:rsidSect="0020131A">
      <w:footerReference w:type="default" r:id="rId17"/>
      <w:footerReference w:type="first" r:id="rId18"/>
      <w:pgSz w:w="12240" w:h="15840" w:code="1"/>
      <w:pgMar w:top="1296" w:right="1440" w:bottom="1008" w:left="1440" w:header="720" w:footer="576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8FCB" w14:textId="77777777" w:rsidR="00E271F9" w:rsidRDefault="00E271F9" w:rsidP="00792767">
      <w:r>
        <w:separator/>
      </w:r>
    </w:p>
  </w:endnote>
  <w:endnote w:type="continuationSeparator" w:id="0">
    <w:p w14:paraId="544348F3" w14:textId="77777777" w:rsidR="00E271F9" w:rsidRDefault="00E271F9" w:rsidP="00792767">
      <w:r>
        <w:continuationSeparator/>
      </w:r>
    </w:p>
  </w:endnote>
  <w:endnote w:type="continuationNotice" w:id="1">
    <w:p w14:paraId="58D3EF07" w14:textId="77777777" w:rsidR="00E271F9" w:rsidRDefault="00E27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82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67E6A" w14:textId="10AEEDB1" w:rsidR="005D1703" w:rsidRDefault="005D1703" w:rsidP="00795FC5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74097580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tbl>
        <w:tblPr>
          <w:tblStyle w:val="TableGrid"/>
          <w:tblW w:w="9360" w:type="dxa"/>
          <w:jc w:val="center"/>
          <w:tblBorders>
            <w:top w:val="single" w:sz="2" w:space="0" w:color="808080" w:themeColor="background1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360"/>
        </w:tblGrid>
        <w:tr w:rsidR="005D1703" w:rsidRPr="00795FC5" w14:paraId="25E529E6" w14:textId="77777777" w:rsidTr="00795FC5">
          <w:trPr>
            <w:jc w:val="center"/>
          </w:trPr>
          <w:tc>
            <w:tcPr>
              <w:tcW w:w="9360" w:type="dxa"/>
            </w:tcPr>
            <w:p w14:paraId="05B1831D" w14:textId="2D0497CE" w:rsidR="005D1703" w:rsidRPr="00795FC5" w:rsidRDefault="005D1703" w:rsidP="00723BBD">
              <w:pPr>
                <w:pStyle w:val="Footer"/>
                <w:spacing w:before="60"/>
                <w:ind w:left="0"/>
                <w:jc w:val="center"/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</w:pPr>
              <w:r w:rsidRPr="00795FC5"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  <w:t>International A</w:t>
              </w:r>
              <w:r w:rsidR="00846CC5"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  <w:t>ccreditation Council</w:t>
              </w:r>
              <w:r w:rsidRPr="00795FC5"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  <w:t xml:space="preserve"> </w:t>
              </w:r>
              <w:r w:rsidR="00582757" w:rsidRPr="00795FC5"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  <w:t>for</w:t>
              </w:r>
              <w:r w:rsidR="00582757"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  <w:t xml:space="preserve"> </w:t>
              </w:r>
              <w:r w:rsidR="00582757" w:rsidRPr="00795FC5"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  <w:t>Business</w:t>
              </w:r>
              <w:r w:rsidRPr="00795FC5"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  <w:t xml:space="preserve"> Education</w:t>
              </w:r>
            </w:p>
            <w:p w14:paraId="57319F0D" w14:textId="77777777" w:rsidR="001C63BB" w:rsidRPr="00A90832" w:rsidRDefault="001C63BB" w:rsidP="001C63BB">
              <w:pPr>
                <w:ind w:left="0"/>
                <w:jc w:val="center"/>
                <w:rPr>
                  <w:rFonts w:ascii="Cambria" w:hAnsi="Cambria"/>
                  <w:color w:val="17365D" w:themeColor="text2" w:themeShade="BF"/>
                  <w:sz w:val="20"/>
                  <w:szCs w:val="20"/>
                </w:rPr>
              </w:pPr>
              <w:r w:rsidRPr="00A90832">
                <w:rPr>
                  <w:rFonts w:ascii="Cambria" w:hAnsi="Cambria"/>
                  <w:color w:val="17365D" w:themeColor="text2" w:themeShade="BF"/>
                  <w:sz w:val="20"/>
                  <w:szCs w:val="20"/>
                </w:rPr>
                <w:t>11</w:t>
              </w:r>
              <w:r>
                <w:rPr>
                  <w:rFonts w:ascii="Cambria" w:hAnsi="Cambria"/>
                  <w:color w:val="17365D" w:themeColor="text2" w:themeShade="BF"/>
                  <w:sz w:val="20"/>
                  <w:szCs w:val="20"/>
                </w:rPr>
                <w:t>960 Quivira Rd, Suite 300</w:t>
              </w:r>
              <w:r w:rsidRPr="00A90832">
                <w:rPr>
                  <w:rFonts w:ascii="Cambria" w:hAnsi="Cambria"/>
                  <w:color w:val="17365D" w:themeColor="text2" w:themeShade="BF"/>
                  <w:sz w:val="20"/>
                  <w:szCs w:val="20"/>
                </w:rPr>
                <w:t xml:space="preserve"> Road | </w:t>
              </w:r>
              <w:r>
                <w:rPr>
                  <w:rFonts w:ascii="Cambria" w:hAnsi="Cambria"/>
                  <w:color w:val="17365D" w:themeColor="text2" w:themeShade="BF"/>
                  <w:sz w:val="20"/>
                  <w:szCs w:val="20"/>
                </w:rPr>
                <w:t>Overland Park</w:t>
              </w:r>
              <w:r w:rsidRPr="00A90832">
                <w:rPr>
                  <w:rFonts w:ascii="Cambria" w:hAnsi="Cambria"/>
                  <w:color w:val="17365D" w:themeColor="text2" w:themeShade="BF"/>
                  <w:sz w:val="20"/>
                  <w:szCs w:val="20"/>
                </w:rPr>
                <w:t>, Kansas 6621</w:t>
              </w:r>
              <w:r>
                <w:rPr>
                  <w:rFonts w:ascii="Cambria" w:hAnsi="Cambria"/>
                  <w:color w:val="17365D" w:themeColor="text2" w:themeShade="BF"/>
                  <w:sz w:val="20"/>
                  <w:szCs w:val="20"/>
                </w:rPr>
                <w:t>3</w:t>
              </w:r>
              <w:r w:rsidRPr="00A90832">
                <w:rPr>
                  <w:rFonts w:ascii="Cambria" w:hAnsi="Cambria"/>
                  <w:color w:val="17365D" w:themeColor="text2" w:themeShade="BF"/>
                  <w:sz w:val="20"/>
                  <w:szCs w:val="20"/>
                </w:rPr>
                <w:t xml:space="preserve"> | USA</w:t>
              </w:r>
            </w:p>
            <w:p w14:paraId="3DEC1B6E" w14:textId="77777777" w:rsidR="005D1703" w:rsidRPr="00795FC5" w:rsidRDefault="005D1703" w:rsidP="00723BBD">
              <w:pPr>
                <w:ind w:left="0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795FC5">
                <w:rPr>
                  <w:rFonts w:ascii="Times New Roman" w:hAnsi="Times New Roman"/>
                  <w:color w:val="17365D" w:themeColor="text2" w:themeShade="BF"/>
                  <w:sz w:val="20"/>
                  <w:szCs w:val="20"/>
                </w:rPr>
                <w:t>Tel: +1 913 631 3009 | Fax: +1 913 631 9154 | Email: iacbe@iacbe.org | Web: www.iacbe.org</w:t>
              </w:r>
            </w:p>
          </w:tc>
        </w:tr>
      </w:tbl>
      <w:p w14:paraId="63851559" w14:textId="77777777" w:rsidR="005D1703" w:rsidRPr="006E4B29" w:rsidRDefault="00A04C54" w:rsidP="00723BBD">
        <w:pPr>
          <w:pStyle w:val="Footer"/>
          <w:ind w:left="0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74F8" w14:textId="77777777" w:rsidR="00E271F9" w:rsidRDefault="00E271F9" w:rsidP="00792767">
      <w:r>
        <w:separator/>
      </w:r>
    </w:p>
  </w:footnote>
  <w:footnote w:type="continuationSeparator" w:id="0">
    <w:p w14:paraId="00DD7767" w14:textId="77777777" w:rsidR="00E271F9" w:rsidRDefault="00E271F9" w:rsidP="00792767">
      <w:r>
        <w:continuationSeparator/>
      </w:r>
    </w:p>
  </w:footnote>
  <w:footnote w:type="continuationNotice" w:id="1">
    <w:p w14:paraId="18003993" w14:textId="77777777" w:rsidR="00E271F9" w:rsidRDefault="00E271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4479"/>
    <w:multiLevelType w:val="hybridMultilevel"/>
    <w:tmpl w:val="27A4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063"/>
    <w:multiLevelType w:val="hybridMultilevel"/>
    <w:tmpl w:val="AB94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C94"/>
    <w:multiLevelType w:val="hybridMultilevel"/>
    <w:tmpl w:val="F862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21C8"/>
    <w:multiLevelType w:val="hybridMultilevel"/>
    <w:tmpl w:val="45B46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34134"/>
    <w:multiLevelType w:val="hybridMultilevel"/>
    <w:tmpl w:val="760ACDE4"/>
    <w:lvl w:ilvl="0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1645F50"/>
    <w:multiLevelType w:val="hybridMultilevel"/>
    <w:tmpl w:val="8AD21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C7C"/>
    <w:multiLevelType w:val="hybridMultilevel"/>
    <w:tmpl w:val="797A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54BA"/>
    <w:multiLevelType w:val="hybridMultilevel"/>
    <w:tmpl w:val="4A842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397"/>
    <w:multiLevelType w:val="hybridMultilevel"/>
    <w:tmpl w:val="94FAB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41A"/>
    <w:multiLevelType w:val="hybridMultilevel"/>
    <w:tmpl w:val="F78E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4632"/>
    <w:multiLevelType w:val="hybridMultilevel"/>
    <w:tmpl w:val="CDAE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3718"/>
    <w:multiLevelType w:val="hybridMultilevel"/>
    <w:tmpl w:val="9A040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52727"/>
    <w:multiLevelType w:val="hybridMultilevel"/>
    <w:tmpl w:val="806C35A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7B2160F"/>
    <w:multiLevelType w:val="hybridMultilevel"/>
    <w:tmpl w:val="83D295AC"/>
    <w:lvl w:ilvl="0" w:tplc="4C8E45D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4" w15:restartNumberingAfterBreak="0">
    <w:nsid w:val="29751BAA"/>
    <w:multiLevelType w:val="hybridMultilevel"/>
    <w:tmpl w:val="177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65E82"/>
    <w:multiLevelType w:val="hybridMultilevel"/>
    <w:tmpl w:val="FB2A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25831"/>
    <w:multiLevelType w:val="hybridMultilevel"/>
    <w:tmpl w:val="2898A1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0446F75"/>
    <w:multiLevelType w:val="hybridMultilevel"/>
    <w:tmpl w:val="93DE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3560D"/>
    <w:multiLevelType w:val="hybridMultilevel"/>
    <w:tmpl w:val="649E6776"/>
    <w:lvl w:ilvl="0" w:tplc="3809000F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68" w:hanging="360"/>
      </w:pPr>
    </w:lvl>
    <w:lvl w:ilvl="2" w:tplc="3809001B" w:tentative="1">
      <w:start w:val="1"/>
      <w:numFmt w:val="lowerRoman"/>
      <w:lvlText w:val="%3."/>
      <w:lvlJc w:val="right"/>
      <w:pPr>
        <w:ind w:left="2988" w:hanging="180"/>
      </w:pPr>
    </w:lvl>
    <w:lvl w:ilvl="3" w:tplc="3809000F" w:tentative="1">
      <w:start w:val="1"/>
      <w:numFmt w:val="decimal"/>
      <w:lvlText w:val="%4."/>
      <w:lvlJc w:val="left"/>
      <w:pPr>
        <w:ind w:left="3708" w:hanging="360"/>
      </w:pPr>
    </w:lvl>
    <w:lvl w:ilvl="4" w:tplc="38090019" w:tentative="1">
      <w:start w:val="1"/>
      <w:numFmt w:val="lowerLetter"/>
      <w:lvlText w:val="%5."/>
      <w:lvlJc w:val="left"/>
      <w:pPr>
        <w:ind w:left="4428" w:hanging="360"/>
      </w:pPr>
    </w:lvl>
    <w:lvl w:ilvl="5" w:tplc="3809001B" w:tentative="1">
      <w:start w:val="1"/>
      <w:numFmt w:val="lowerRoman"/>
      <w:lvlText w:val="%6."/>
      <w:lvlJc w:val="right"/>
      <w:pPr>
        <w:ind w:left="5148" w:hanging="180"/>
      </w:pPr>
    </w:lvl>
    <w:lvl w:ilvl="6" w:tplc="3809000F" w:tentative="1">
      <w:start w:val="1"/>
      <w:numFmt w:val="decimal"/>
      <w:lvlText w:val="%7."/>
      <w:lvlJc w:val="left"/>
      <w:pPr>
        <w:ind w:left="5868" w:hanging="360"/>
      </w:pPr>
    </w:lvl>
    <w:lvl w:ilvl="7" w:tplc="38090019" w:tentative="1">
      <w:start w:val="1"/>
      <w:numFmt w:val="lowerLetter"/>
      <w:lvlText w:val="%8."/>
      <w:lvlJc w:val="left"/>
      <w:pPr>
        <w:ind w:left="6588" w:hanging="360"/>
      </w:pPr>
    </w:lvl>
    <w:lvl w:ilvl="8" w:tplc="3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9" w15:restartNumberingAfterBreak="0">
    <w:nsid w:val="347765F0"/>
    <w:multiLevelType w:val="hybridMultilevel"/>
    <w:tmpl w:val="D9228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46292"/>
    <w:multiLevelType w:val="hybridMultilevel"/>
    <w:tmpl w:val="7BF0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329FC"/>
    <w:multiLevelType w:val="hybridMultilevel"/>
    <w:tmpl w:val="C718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65FA5"/>
    <w:multiLevelType w:val="hybridMultilevel"/>
    <w:tmpl w:val="0680D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53676"/>
    <w:multiLevelType w:val="hybridMultilevel"/>
    <w:tmpl w:val="268C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A1E2E"/>
    <w:multiLevelType w:val="hybridMultilevel"/>
    <w:tmpl w:val="3F24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96709"/>
    <w:multiLevelType w:val="hybridMultilevel"/>
    <w:tmpl w:val="C2909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33665"/>
    <w:multiLevelType w:val="hybridMultilevel"/>
    <w:tmpl w:val="16C03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B423E"/>
    <w:multiLevelType w:val="hybridMultilevel"/>
    <w:tmpl w:val="EE9A2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3483A"/>
    <w:multiLevelType w:val="hybridMultilevel"/>
    <w:tmpl w:val="1B80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93C54"/>
    <w:multiLevelType w:val="hybridMultilevel"/>
    <w:tmpl w:val="3474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4F8D"/>
    <w:multiLevelType w:val="hybridMultilevel"/>
    <w:tmpl w:val="3D00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D41B7"/>
    <w:multiLevelType w:val="hybridMultilevel"/>
    <w:tmpl w:val="88000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C23EA"/>
    <w:multiLevelType w:val="hybridMultilevel"/>
    <w:tmpl w:val="E24C24E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718F3DE9"/>
    <w:multiLevelType w:val="hybridMultilevel"/>
    <w:tmpl w:val="AB2C3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411EC"/>
    <w:multiLevelType w:val="hybridMultilevel"/>
    <w:tmpl w:val="67045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AE350A"/>
    <w:multiLevelType w:val="hybridMultilevel"/>
    <w:tmpl w:val="3868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E7640"/>
    <w:multiLevelType w:val="hybridMultilevel"/>
    <w:tmpl w:val="8F7C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80287">
    <w:abstractNumId w:val="17"/>
  </w:num>
  <w:num w:numId="2" w16cid:durableId="436103681">
    <w:abstractNumId w:val="2"/>
  </w:num>
  <w:num w:numId="3" w16cid:durableId="1183545845">
    <w:abstractNumId w:val="9"/>
  </w:num>
  <w:num w:numId="4" w16cid:durableId="1625962640">
    <w:abstractNumId w:val="21"/>
  </w:num>
  <w:num w:numId="5" w16cid:durableId="971980472">
    <w:abstractNumId w:val="10"/>
  </w:num>
  <w:num w:numId="6" w16cid:durableId="264726491">
    <w:abstractNumId w:val="14"/>
  </w:num>
  <w:num w:numId="7" w16cid:durableId="98524325">
    <w:abstractNumId w:val="7"/>
  </w:num>
  <w:num w:numId="8" w16cid:durableId="820853480">
    <w:abstractNumId w:val="26"/>
  </w:num>
  <w:num w:numId="9" w16cid:durableId="1241796766">
    <w:abstractNumId w:val="1"/>
  </w:num>
  <w:num w:numId="10" w16cid:durableId="599069382">
    <w:abstractNumId w:val="30"/>
  </w:num>
  <w:num w:numId="11" w16cid:durableId="262499593">
    <w:abstractNumId w:val="16"/>
  </w:num>
  <w:num w:numId="12" w16cid:durableId="61175691">
    <w:abstractNumId w:val="5"/>
  </w:num>
  <w:num w:numId="13" w16cid:durableId="174078501">
    <w:abstractNumId w:val="8"/>
  </w:num>
  <w:num w:numId="14" w16cid:durableId="1208878687">
    <w:abstractNumId w:val="4"/>
  </w:num>
  <w:num w:numId="15" w16cid:durableId="1960799242">
    <w:abstractNumId w:val="3"/>
  </w:num>
  <w:num w:numId="16" w16cid:durableId="158468558">
    <w:abstractNumId w:val="27"/>
  </w:num>
  <w:num w:numId="17" w16cid:durableId="2087534090">
    <w:abstractNumId w:val="33"/>
  </w:num>
  <w:num w:numId="18" w16cid:durableId="114178231">
    <w:abstractNumId w:val="11"/>
  </w:num>
  <w:num w:numId="19" w16cid:durableId="1513884214">
    <w:abstractNumId w:val="22"/>
  </w:num>
  <w:num w:numId="20" w16cid:durableId="1956670886">
    <w:abstractNumId w:val="19"/>
  </w:num>
  <w:num w:numId="21" w16cid:durableId="1747065674">
    <w:abstractNumId w:val="12"/>
  </w:num>
  <w:num w:numId="22" w16cid:durableId="713122669">
    <w:abstractNumId w:val="31"/>
  </w:num>
  <w:num w:numId="23" w16cid:durableId="282615748">
    <w:abstractNumId w:val="25"/>
  </w:num>
  <w:num w:numId="24" w16cid:durableId="556747388">
    <w:abstractNumId w:val="23"/>
  </w:num>
  <w:num w:numId="25" w16cid:durableId="1893885335">
    <w:abstractNumId w:val="15"/>
  </w:num>
  <w:num w:numId="26" w16cid:durableId="406341956">
    <w:abstractNumId w:val="34"/>
  </w:num>
  <w:num w:numId="27" w16cid:durableId="513346819">
    <w:abstractNumId w:val="28"/>
  </w:num>
  <w:num w:numId="28" w16cid:durableId="561135027">
    <w:abstractNumId w:val="24"/>
  </w:num>
  <w:num w:numId="29" w16cid:durableId="1961061010">
    <w:abstractNumId w:val="29"/>
  </w:num>
  <w:num w:numId="30" w16cid:durableId="213007208">
    <w:abstractNumId w:val="13"/>
  </w:num>
  <w:num w:numId="31" w16cid:durableId="582960176">
    <w:abstractNumId w:val="20"/>
  </w:num>
  <w:num w:numId="32" w16cid:durableId="1791630014">
    <w:abstractNumId w:val="6"/>
  </w:num>
  <w:num w:numId="33" w16cid:durableId="741299294">
    <w:abstractNumId w:val="35"/>
  </w:num>
  <w:num w:numId="34" w16cid:durableId="1965192000">
    <w:abstractNumId w:val="0"/>
  </w:num>
  <w:num w:numId="35" w16cid:durableId="1332292629">
    <w:abstractNumId w:val="36"/>
  </w:num>
  <w:num w:numId="36" w16cid:durableId="2026443684">
    <w:abstractNumId w:val="18"/>
  </w:num>
  <w:num w:numId="37" w16cid:durableId="186331071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931"/>
    <w:rsid w:val="00002C8A"/>
    <w:rsid w:val="00002F1C"/>
    <w:rsid w:val="0000444A"/>
    <w:rsid w:val="00006E00"/>
    <w:rsid w:val="00007326"/>
    <w:rsid w:val="000078B1"/>
    <w:rsid w:val="00027EB4"/>
    <w:rsid w:val="0003587B"/>
    <w:rsid w:val="00044FA8"/>
    <w:rsid w:val="00050B06"/>
    <w:rsid w:val="00051E02"/>
    <w:rsid w:val="0005252D"/>
    <w:rsid w:val="000543C6"/>
    <w:rsid w:val="000558ED"/>
    <w:rsid w:val="00060F65"/>
    <w:rsid w:val="000618EB"/>
    <w:rsid w:val="00062532"/>
    <w:rsid w:val="00070AC4"/>
    <w:rsid w:val="00070EF6"/>
    <w:rsid w:val="0007353F"/>
    <w:rsid w:val="00076C15"/>
    <w:rsid w:val="00076D09"/>
    <w:rsid w:val="000848FD"/>
    <w:rsid w:val="00085C36"/>
    <w:rsid w:val="00086310"/>
    <w:rsid w:val="00093512"/>
    <w:rsid w:val="00093A00"/>
    <w:rsid w:val="000A24AD"/>
    <w:rsid w:val="000A3F1F"/>
    <w:rsid w:val="000B03C6"/>
    <w:rsid w:val="000B26F9"/>
    <w:rsid w:val="000B2CC7"/>
    <w:rsid w:val="000B69CC"/>
    <w:rsid w:val="000C0F35"/>
    <w:rsid w:val="000C43EC"/>
    <w:rsid w:val="000C44D9"/>
    <w:rsid w:val="000C50CB"/>
    <w:rsid w:val="000D01DB"/>
    <w:rsid w:val="000D0713"/>
    <w:rsid w:val="000D0907"/>
    <w:rsid w:val="000D2B0C"/>
    <w:rsid w:val="000D3BEC"/>
    <w:rsid w:val="000D4C91"/>
    <w:rsid w:val="000D56B3"/>
    <w:rsid w:val="000D65AA"/>
    <w:rsid w:val="000E0727"/>
    <w:rsid w:val="000E1EA7"/>
    <w:rsid w:val="000E2664"/>
    <w:rsid w:val="000E4C86"/>
    <w:rsid w:val="000E74B0"/>
    <w:rsid w:val="000E7931"/>
    <w:rsid w:val="000F165A"/>
    <w:rsid w:val="000F6094"/>
    <w:rsid w:val="00100D76"/>
    <w:rsid w:val="001068DE"/>
    <w:rsid w:val="00106ED4"/>
    <w:rsid w:val="00107CDF"/>
    <w:rsid w:val="00114635"/>
    <w:rsid w:val="00121544"/>
    <w:rsid w:val="00130BCF"/>
    <w:rsid w:val="00131E18"/>
    <w:rsid w:val="00136976"/>
    <w:rsid w:val="00136CE8"/>
    <w:rsid w:val="001438D4"/>
    <w:rsid w:val="00145447"/>
    <w:rsid w:val="00145F5F"/>
    <w:rsid w:val="00145FF3"/>
    <w:rsid w:val="001518EA"/>
    <w:rsid w:val="001544B0"/>
    <w:rsid w:val="001606C6"/>
    <w:rsid w:val="00165426"/>
    <w:rsid w:val="00165E51"/>
    <w:rsid w:val="001707BF"/>
    <w:rsid w:val="00171F29"/>
    <w:rsid w:val="00181B53"/>
    <w:rsid w:val="0018207A"/>
    <w:rsid w:val="00184473"/>
    <w:rsid w:val="001844CF"/>
    <w:rsid w:val="00191389"/>
    <w:rsid w:val="00192278"/>
    <w:rsid w:val="0019392E"/>
    <w:rsid w:val="001941BD"/>
    <w:rsid w:val="00196A3F"/>
    <w:rsid w:val="0019724D"/>
    <w:rsid w:val="001A0F7C"/>
    <w:rsid w:val="001A2050"/>
    <w:rsid w:val="001B1DE1"/>
    <w:rsid w:val="001B7CE5"/>
    <w:rsid w:val="001C3AA3"/>
    <w:rsid w:val="001C63BB"/>
    <w:rsid w:val="001D0458"/>
    <w:rsid w:val="001D45B4"/>
    <w:rsid w:val="001D54B3"/>
    <w:rsid w:val="001E288D"/>
    <w:rsid w:val="001E461E"/>
    <w:rsid w:val="001F3641"/>
    <w:rsid w:val="001F3C75"/>
    <w:rsid w:val="0020131A"/>
    <w:rsid w:val="00201404"/>
    <w:rsid w:val="002038A2"/>
    <w:rsid w:val="00212D09"/>
    <w:rsid w:val="002317A1"/>
    <w:rsid w:val="00233591"/>
    <w:rsid w:val="0024592B"/>
    <w:rsid w:val="0024621E"/>
    <w:rsid w:val="002608DD"/>
    <w:rsid w:val="002624BA"/>
    <w:rsid w:val="002656AF"/>
    <w:rsid w:val="0027058B"/>
    <w:rsid w:val="00270CDE"/>
    <w:rsid w:val="0028209A"/>
    <w:rsid w:val="00285766"/>
    <w:rsid w:val="00293598"/>
    <w:rsid w:val="00293AF3"/>
    <w:rsid w:val="002948B6"/>
    <w:rsid w:val="00295C73"/>
    <w:rsid w:val="0029711D"/>
    <w:rsid w:val="002A02C7"/>
    <w:rsid w:val="002A361C"/>
    <w:rsid w:val="002A4149"/>
    <w:rsid w:val="002A5E9B"/>
    <w:rsid w:val="002A75A1"/>
    <w:rsid w:val="002B03C2"/>
    <w:rsid w:val="002B6D8D"/>
    <w:rsid w:val="002B73D1"/>
    <w:rsid w:val="002C232A"/>
    <w:rsid w:val="002D2278"/>
    <w:rsid w:val="002E4442"/>
    <w:rsid w:val="002E4526"/>
    <w:rsid w:val="002E6B48"/>
    <w:rsid w:val="002F7697"/>
    <w:rsid w:val="003063B2"/>
    <w:rsid w:val="00313C6A"/>
    <w:rsid w:val="00315D9A"/>
    <w:rsid w:val="003206B8"/>
    <w:rsid w:val="00335745"/>
    <w:rsid w:val="00342634"/>
    <w:rsid w:val="00344CBD"/>
    <w:rsid w:val="0035440F"/>
    <w:rsid w:val="003546B8"/>
    <w:rsid w:val="00354E60"/>
    <w:rsid w:val="00355244"/>
    <w:rsid w:val="00355611"/>
    <w:rsid w:val="00362541"/>
    <w:rsid w:val="003711B6"/>
    <w:rsid w:val="0038078B"/>
    <w:rsid w:val="00383D92"/>
    <w:rsid w:val="00384C74"/>
    <w:rsid w:val="00385E95"/>
    <w:rsid w:val="003930D5"/>
    <w:rsid w:val="00396015"/>
    <w:rsid w:val="003A1088"/>
    <w:rsid w:val="003A6AE5"/>
    <w:rsid w:val="003B0DCB"/>
    <w:rsid w:val="003B3303"/>
    <w:rsid w:val="003B5E08"/>
    <w:rsid w:val="003B694B"/>
    <w:rsid w:val="003C23F7"/>
    <w:rsid w:val="003C6136"/>
    <w:rsid w:val="003C6482"/>
    <w:rsid w:val="003C6A92"/>
    <w:rsid w:val="003E1CA8"/>
    <w:rsid w:val="003F34C2"/>
    <w:rsid w:val="003F6E63"/>
    <w:rsid w:val="00403FEC"/>
    <w:rsid w:val="0040440F"/>
    <w:rsid w:val="004065A5"/>
    <w:rsid w:val="0041030E"/>
    <w:rsid w:val="0041231A"/>
    <w:rsid w:val="00412450"/>
    <w:rsid w:val="00412D2E"/>
    <w:rsid w:val="00415BB2"/>
    <w:rsid w:val="00423FB0"/>
    <w:rsid w:val="0042474D"/>
    <w:rsid w:val="00434101"/>
    <w:rsid w:val="00437E71"/>
    <w:rsid w:val="00455819"/>
    <w:rsid w:val="0045751F"/>
    <w:rsid w:val="0046032F"/>
    <w:rsid w:val="004610C5"/>
    <w:rsid w:val="0046771D"/>
    <w:rsid w:val="00473DB6"/>
    <w:rsid w:val="00473E5C"/>
    <w:rsid w:val="004740CF"/>
    <w:rsid w:val="00476EF0"/>
    <w:rsid w:val="00481133"/>
    <w:rsid w:val="0048595E"/>
    <w:rsid w:val="00492660"/>
    <w:rsid w:val="004938EE"/>
    <w:rsid w:val="004A0CE6"/>
    <w:rsid w:val="004A16A3"/>
    <w:rsid w:val="004A5523"/>
    <w:rsid w:val="004A5EC9"/>
    <w:rsid w:val="004D1FA0"/>
    <w:rsid w:val="004D470B"/>
    <w:rsid w:val="004D70C5"/>
    <w:rsid w:val="004D7E7B"/>
    <w:rsid w:val="004E00BC"/>
    <w:rsid w:val="004E1622"/>
    <w:rsid w:val="004F28B5"/>
    <w:rsid w:val="004F3A45"/>
    <w:rsid w:val="0050772C"/>
    <w:rsid w:val="00516FB6"/>
    <w:rsid w:val="00517635"/>
    <w:rsid w:val="00523D39"/>
    <w:rsid w:val="00524104"/>
    <w:rsid w:val="005250D6"/>
    <w:rsid w:val="00530DEC"/>
    <w:rsid w:val="005311EE"/>
    <w:rsid w:val="00531E7B"/>
    <w:rsid w:val="00535824"/>
    <w:rsid w:val="005366DC"/>
    <w:rsid w:val="00536DCB"/>
    <w:rsid w:val="00542A4E"/>
    <w:rsid w:val="00552767"/>
    <w:rsid w:val="00553A45"/>
    <w:rsid w:val="00560BE8"/>
    <w:rsid w:val="00563FEB"/>
    <w:rsid w:val="00566C5D"/>
    <w:rsid w:val="0056796E"/>
    <w:rsid w:val="005703EC"/>
    <w:rsid w:val="00570461"/>
    <w:rsid w:val="005715E2"/>
    <w:rsid w:val="00571942"/>
    <w:rsid w:val="00580980"/>
    <w:rsid w:val="00582757"/>
    <w:rsid w:val="00585FFF"/>
    <w:rsid w:val="005870BD"/>
    <w:rsid w:val="005873DD"/>
    <w:rsid w:val="005931F1"/>
    <w:rsid w:val="0059489B"/>
    <w:rsid w:val="00597F8E"/>
    <w:rsid w:val="005A0263"/>
    <w:rsid w:val="005A244F"/>
    <w:rsid w:val="005A4C13"/>
    <w:rsid w:val="005B2DEC"/>
    <w:rsid w:val="005B4893"/>
    <w:rsid w:val="005B5587"/>
    <w:rsid w:val="005B6BE5"/>
    <w:rsid w:val="005C41E6"/>
    <w:rsid w:val="005C4D02"/>
    <w:rsid w:val="005D1703"/>
    <w:rsid w:val="005D174A"/>
    <w:rsid w:val="005D1D9B"/>
    <w:rsid w:val="005E642B"/>
    <w:rsid w:val="005E7307"/>
    <w:rsid w:val="005E7EF4"/>
    <w:rsid w:val="005F0140"/>
    <w:rsid w:val="005F3011"/>
    <w:rsid w:val="005F509C"/>
    <w:rsid w:val="006021A7"/>
    <w:rsid w:val="00604F8A"/>
    <w:rsid w:val="006056F6"/>
    <w:rsid w:val="00607109"/>
    <w:rsid w:val="00613DF1"/>
    <w:rsid w:val="00620526"/>
    <w:rsid w:val="006211D1"/>
    <w:rsid w:val="006238F8"/>
    <w:rsid w:val="006253AF"/>
    <w:rsid w:val="00630FBF"/>
    <w:rsid w:val="00653B06"/>
    <w:rsid w:val="00665097"/>
    <w:rsid w:val="00665FDF"/>
    <w:rsid w:val="00670039"/>
    <w:rsid w:val="0067374D"/>
    <w:rsid w:val="006757A0"/>
    <w:rsid w:val="00676F7E"/>
    <w:rsid w:val="006773F8"/>
    <w:rsid w:val="0068055E"/>
    <w:rsid w:val="00681E1B"/>
    <w:rsid w:val="006832A7"/>
    <w:rsid w:val="00691985"/>
    <w:rsid w:val="00697636"/>
    <w:rsid w:val="006B6580"/>
    <w:rsid w:val="006B6895"/>
    <w:rsid w:val="006C13BE"/>
    <w:rsid w:val="006C745C"/>
    <w:rsid w:val="006C7A12"/>
    <w:rsid w:val="006D3BEB"/>
    <w:rsid w:val="006D615B"/>
    <w:rsid w:val="006E0420"/>
    <w:rsid w:val="006E34F0"/>
    <w:rsid w:val="006E472C"/>
    <w:rsid w:val="006E4A51"/>
    <w:rsid w:val="006E4B29"/>
    <w:rsid w:val="006E537F"/>
    <w:rsid w:val="006E577D"/>
    <w:rsid w:val="006E5F57"/>
    <w:rsid w:val="006F2633"/>
    <w:rsid w:val="0070250B"/>
    <w:rsid w:val="00703CA5"/>
    <w:rsid w:val="00706FEE"/>
    <w:rsid w:val="0071167C"/>
    <w:rsid w:val="00722D61"/>
    <w:rsid w:val="00722E53"/>
    <w:rsid w:val="00723BBD"/>
    <w:rsid w:val="00730DC1"/>
    <w:rsid w:val="00732728"/>
    <w:rsid w:val="00735A0B"/>
    <w:rsid w:val="00743EB9"/>
    <w:rsid w:val="0074470C"/>
    <w:rsid w:val="00755420"/>
    <w:rsid w:val="0075588C"/>
    <w:rsid w:val="00760109"/>
    <w:rsid w:val="00764280"/>
    <w:rsid w:val="007667CD"/>
    <w:rsid w:val="007728D0"/>
    <w:rsid w:val="00773946"/>
    <w:rsid w:val="00775F69"/>
    <w:rsid w:val="00780F1E"/>
    <w:rsid w:val="0078136A"/>
    <w:rsid w:val="00782B4B"/>
    <w:rsid w:val="007908DA"/>
    <w:rsid w:val="00792767"/>
    <w:rsid w:val="007932AC"/>
    <w:rsid w:val="00793D09"/>
    <w:rsid w:val="00795FC5"/>
    <w:rsid w:val="00797F45"/>
    <w:rsid w:val="007A540C"/>
    <w:rsid w:val="007B1143"/>
    <w:rsid w:val="007B2619"/>
    <w:rsid w:val="007B41E9"/>
    <w:rsid w:val="007C1BFE"/>
    <w:rsid w:val="007C3029"/>
    <w:rsid w:val="007C57EA"/>
    <w:rsid w:val="007D1C52"/>
    <w:rsid w:val="007D3612"/>
    <w:rsid w:val="007E31DA"/>
    <w:rsid w:val="007E4515"/>
    <w:rsid w:val="007F3AAD"/>
    <w:rsid w:val="007F56B3"/>
    <w:rsid w:val="00804FA8"/>
    <w:rsid w:val="0080788F"/>
    <w:rsid w:val="00810711"/>
    <w:rsid w:val="00810956"/>
    <w:rsid w:val="00825234"/>
    <w:rsid w:val="008461BD"/>
    <w:rsid w:val="0084623C"/>
    <w:rsid w:val="00846CC5"/>
    <w:rsid w:val="008477A7"/>
    <w:rsid w:val="00852CEB"/>
    <w:rsid w:val="008564BF"/>
    <w:rsid w:val="00857752"/>
    <w:rsid w:val="008650DD"/>
    <w:rsid w:val="00866775"/>
    <w:rsid w:val="008705B8"/>
    <w:rsid w:val="008744D3"/>
    <w:rsid w:val="0087652B"/>
    <w:rsid w:val="00881A9A"/>
    <w:rsid w:val="0088300D"/>
    <w:rsid w:val="00891FD3"/>
    <w:rsid w:val="00893D2E"/>
    <w:rsid w:val="008A2E54"/>
    <w:rsid w:val="008A3287"/>
    <w:rsid w:val="008A4BE8"/>
    <w:rsid w:val="008A4DF4"/>
    <w:rsid w:val="008A65C4"/>
    <w:rsid w:val="008C2B88"/>
    <w:rsid w:val="008C2D5E"/>
    <w:rsid w:val="008C5D86"/>
    <w:rsid w:val="008D106B"/>
    <w:rsid w:val="008D1DE1"/>
    <w:rsid w:val="008D36EF"/>
    <w:rsid w:val="008D4C57"/>
    <w:rsid w:val="008E29CC"/>
    <w:rsid w:val="008E47F8"/>
    <w:rsid w:val="008F10A2"/>
    <w:rsid w:val="008F2FBD"/>
    <w:rsid w:val="008F5F8E"/>
    <w:rsid w:val="008F65DD"/>
    <w:rsid w:val="009062FA"/>
    <w:rsid w:val="009070A4"/>
    <w:rsid w:val="00914E84"/>
    <w:rsid w:val="00915CDE"/>
    <w:rsid w:val="0091671D"/>
    <w:rsid w:val="00916DCB"/>
    <w:rsid w:val="009340BB"/>
    <w:rsid w:val="00937222"/>
    <w:rsid w:val="00943F38"/>
    <w:rsid w:val="00944CE4"/>
    <w:rsid w:val="00951A58"/>
    <w:rsid w:val="0095316A"/>
    <w:rsid w:val="00955C2B"/>
    <w:rsid w:val="00961D69"/>
    <w:rsid w:val="00972613"/>
    <w:rsid w:val="009754D9"/>
    <w:rsid w:val="009772EF"/>
    <w:rsid w:val="0097779D"/>
    <w:rsid w:val="0097787E"/>
    <w:rsid w:val="009854E8"/>
    <w:rsid w:val="00985BA6"/>
    <w:rsid w:val="00986DCD"/>
    <w:rsid w:val="00993268"/>
    <w:rsid w:val="00993509"/>
    <w:rsid w:val="00994AF9"/>
    <w:rsid w:val="00996B59"/>
    <w:rsid w:val="009A5A0B"/>
    <w:rsid w:val="009A670D"/>
    <w:rsid w:val="009A7776"/>
    <w:rsid w:val="009B0039"/>
    <w:rsid w:val="009B1079"/>
    <w:rsid w:val="009B1938"/>
    <w:rsid w:val="009B2A12"/>
    <w:rsid w:val="009B467D"/>
    <w:rsid w:val="009B5184"/>
    <w:rsid w:val="009B6719"/>
    <w:rsid w:val="009C01D3"/>
    <w:rsid w:val="009C386D"/>
    <w:rsid w:val="009D1CEA"/>
    <w:rsid w:val="009D3734"/>
    <w:rsid w:val="009D3DEC"/>
    <w:rsid w:val="009D58F0"/>
    <w:rsid w:val="009D79A7"/>
    <w:rsid w:val="009E0ABA"/>
    <w:rsid w:val="009E7B13"/>
    <w:rsid w:val="009F0B96"/>
    <w:rsid w:val="009F1893"/>
    <w:rsid w:val="009F3E69"/>
    <w:rsid w:val="00A04C54"/>
    <w:rsid w:val="00A108DE"/>
    <w:rsid w:val="00A2192D"/>
    <w:rsid w:val="00A21BF3"/>
    <w:rsid w:val="00A22ACB"/>
    <w:rsid w:val="00A27C48"/>
    <w:rsid w:val="00A312AC"/>
    <w:rsid w:val="00A36A62"/>
    <w:rsid w:val="00A41706"/>
    <w:rsid w:val="00A44475"/>
    <w:rsid w:val="00A47C2F"/>
    <w:rsid w:val="00A53513"/>
    <w:rsid w:val="00A53822"/>
    <w:rsid w:val="00A6347F"/>
    <w:rsid w:val="00A6539C"/>
    <w:rsid w:val="00A72ECE"/>
    <w:rsid w:val="00A8545C"/>
    <w:rsid w:val="00A856A9"/>
    <w:rsid w:val="00A8722E"/>
    <w:rsid w:val="00A9000D"/>
    <w:rsid w:val="00A94316"/>
    <w:rsid w:val="00A9717C"/>
    <w:rsid w:val="00A97E27"/>
    <w:rsid w:val="00AA074D"/>
    <w:rsid w:val="00AA5CEA"/>
    <w:rsid w:val="00AA6AB6"/>
    <w:rsid w:val="00AB1999"/>
    <w:rsid w:val="00AB45C8"/>
    <w:rsid w:val="00AD2362"/>
    <w:rsid w:val="00AD6FFC"/>
    <w:rsid w:val="00AE2183"/>
    <w:rsid w:val="00AE7005"/>
    <w:rsid w:val="00AE7E9A"/>
    <w:rsid w:val="00AF64BB"/>
    <w:rsid w:val="00AF7A67"/>
    <w:rsid w:val="00B00443"/>
    <w:rsid w:val="00B05ED4"/>
    <w:rsid w:val="00B17AC2"/>
    <w:rsid w:val="00B17FAD"/>
    <w:rsid w:val="00B20054"/>
    <w:rsid w:val="00B26D19"/>
    <w:rsid w:val="00B31015"/>
    <w:rsid w:val="00B366D3"/>
    <w:rsid w:val="00B41F02"/>
    <w:rsid w:val="00B4383E"/>
    <w:rsid w:val="00B4767A"/>
    <w:rsid w:val="00B50071"/>
    <w:rsid w:val="00B5072E"/>
    <w:rsid w:val="00B530DB"/>
    <w:rsid w:val="00B542FB"/>
    <w:rsid w:val="00B56E38"/>
    <w:rsid w:val="00B638C4"/>
    <w:rsid w:val="00B655D0"/>
    <w:rsid w:val="00B85D76"/>
    <w:rsid w:val="00B866C4"/>
    <w:rsid w:val="00B86FF0"/>
    <w:rsid w:val="00B94539"/>
    <w:rsid w:val="00B94A85"/>
    <w:rsid w:val="00BA0A0E"/>
    <w:rsid w:val="00BA1678"/>
    <w:rsid w:val="00BA5DE2"/>
    <w:rsid w:val="00BB2C8F"/>
    <w:rsid w:val="00BB4DD2"/>
    <w:rsid w:val="00BB73BC"/>
    <w:rsid w:val="00BC1D49"/>
    <w:rsid w:val="00BC21B3"/>
    <w:rsid w:val="00BC62A3"/>
    <w:rsid w:val="00BC7BCE"/>
    <w:rsid w:val="00BD64F2"/>
    <w:rsid w:val="00BE1B24"/>
    <w:rsid w:val="00BE1C87"/>
    <w:rsid w:val="00BE2C8D"/>
    <w:rsid w:val="00BE34CA"/>
    <w:rsid w:val="00BE776A"/>
    <w:rsid w:val="00BE7F5C"/>
    <w:rsid w:val="00BF4006"/>
    <w:rsid w:val="00C0697F"/>
    <w:rsid w:val="00C122C1"/>
    <w:rsid w:val="00C1275D"/>
    <w:rsid w:val="00C13DA3"/>
    <w:rsid w:val="00C25C65"/>
    <w:rsid w:val="00C333E4"/>
    <w:rsid w:val="00C350AE"/>
    <w:rsid w:val="00C41033"/>
    <w:rsid w:val="00C46F67"/>
    <w:rsid w:val="00C547BC"/>
    <w:rsid w:val="00C5609F"/>
    <w:rsid w:val="00C65C1C"/>
    <w:rsid w:val="00C67CC6"/>
    <w:rsid w:val="00C70D2A"/>
    <w:rsid w:val="00C70ED3"/>
    <w:rsid w:val="00C759B3"/>
    <w:rsid w:val="00C82ADC"/>
    <w:rsid w:val="00C83090"/>
    <w:rsid w:val="00C921A7"/>
    <w:rsid w:val="00C94C81"/>
    <w:rsid w:val="00C95398"/>
    <w:rsid w:val="00CA4B86"/>
    <w:rsid w:val="00CB326B"/>
    <w:rsid w:val="00CB4823"/>
    <w:rsid w:val="00CC0EB2"/>
    <w:rsid w:val="00CC3749"/>
    <w:rsid w:val="00CC3AC0"/>
    <w:rsid w:val="00CC60D2"/>
    <w:rsid w:val="00CC7848"/>
    <w:rsid w:val="00CD0464"/>
    <w:rsid w:val="00CD18DB"/>
    <w:rsid w:val="00CD1C38"/>
    <w:rsid w:val="00CD7EA8"/>
    <w:rsid w:val="00CE1919"/>
    <w:rsid w:val="00D03463"/>
    <w:rsid w:val="00D0364A"/>
    <w:rsid w:val="00D06AD2"/>
    <w:rsid w:val="00D12384"/>
    <w:rsid w:val="00D125EE"/>
    <w:rsid w:val="00D134F6"/>
    <w:rsid w:val="00D13C23"/>
    <w:rsid w:val="00D13DD5"/>
    <w:rsid w:val="00D15A5D"/>
    <w:rsid w:val="00D15B5F"/>
    <w:rsid w:val="00D20F30"/>
    <w:rsid w:val="00D22634"/>
    <w:rsid w:val="00D25357"/>
    <w:rsid w:val="00D265A8"/>
    <w:rsid w:val="00D2663F"/>
    <w:rsid w:val="00D27CBA"/>
    <w:rsid w:val="00D30372"/>
    <w:rsid w:val="00D353E4"/>
    <w:rsid w:val="00D436AB"/>
    <w:rsid w:val="00D465A5"/>
    <w:rsid w:val="00D529B9"/>
    <w:rsid w:val="00D55D2B"/>
    <w:rsid w:val="00D60C23"/>
    <w:rsid w:val="00D709E2"/>
    <w:rsid w:val="00D72C2C"/>
    <w:rsid w:val="00D77300"/>
    <w:rsid w:val="00D86D63"/>
    <w:rsid w:val="00D94E88"/>
    <w:rsid w:val="00D9630D"/>
    <w:rsid w:val="00DC031B"/>
    <w:rsid w:val="00DC0351"/>
    <w:rsid w:val="00DC1324"/>
    <w:rsid w:val="00DC387A"/>
    <w:rsid w:val="00DC4B39"/>
    <w:rsid w:val="00DC4EBA"/>
    <w:rsid w:val="00DD0281"/>
    <w:rsid w:val="00DD0711"/>
    <w:rsid w:val="00DD34A5"/>
    <w:rsid w:val="00DF2515"/>
    <w:rsid w:val="00E05285"/>
    <w:rsid w:val="00E105C8"/>
    <w:rsid w:val="00E12B36"/>
    <w:rsid w:val="00E2685F"/>
    <w:rsid w:val="00E271F9"/>
    <w:rsid w:val="00E32C76"/>
    <w:rsid w:val="00E40032"/>
    <w:rsid w:val="00E437AE"/>
    <w:rsid w:val="00E44477"/>
    <w:rsid w:val="00E44EE4"/>
    <w:rsid w:val="00E45812"/>
    <w:rsid w:val="00E539B4"/>
    <w:rsid w:val="00E5786D"/>
    <w:rsid w:val="00E64A79"/>
    <w:rsid w:val="00E65D5F"/>
    <w:rsid w:val="00E664F7"/>
    <w:rsid w:val="00E66E43"/>
    <w:rsid w:val="00E71569"/>
    <w:rsid w:val="00E87818"/>
    <w:rsid w:val="00E93891"/>
    <w:rsid w:val="00EA0349"/>
    <w:rsid w:val="00EA5437"/>
    <w:rsid w:val="00EA624B"/>
    <w:rsid w:val="00EA62BB"/>
    <w:rsid w:val="00EB0B4F"/>
    <w:rsid w:val="00EB37A8"/>
    <w:rsid w:val="00EB55C4"/>
    <w:rsid w:val="00EB6647"/>
    <w:rsid w:val="00EB6ACA"/>
    <w:rsid w:val="00EB7585"/>
    <w:rsid w:val="00EC395B"/>
    <w:rsid w:val="00EC61A4"/>
    <w:rsid w:val="00EC6432"/>
    <w:rsid w:val="00EC7F31"/>
    <w:rsid w:val="00ED022D"/>
    <w:rsid w:val="00ED52A7"/>
    <w:rsid w:val="00EE30E9"/>
    <w:rsid w:val="00EE3B75"/>
    <w:rsid w:val="00EE7108"/>
    <w:rsid w:val="00EE7F6C"/>
    <w:rsid w:val="00EF659F"/>
    <w:rsid w:val="00F05355"/>
    <w:rsid w:val="00F074DF"/>
    <w:rsid w:val="00F13C63"/>
    <w:rsid w:val="00F14FDA"/>
    <w:rsid w:val="00F1522A"/>
    <w:rsid w:val="00F1642B"/>
    <w:rsid w:val="00F16762"/>
    <w:rsid w:val="00F22763"/>
    <w:rsid w:val="00F275FF"/>
    <w:rsid w:val="00F345C9"/>
    <w:rsid w:val="00F34CCE"/>
    <w:rsid w:val="00F35D82"/>
    <w:rsid w:val="00F375C4"/>
    <w:rsid w:val="00F4195F"/>
    <w:rsid w:val="00F43C60"/>
    <w:rsid w:val="00F44D0F"/>
    <w:rsid w:val="00F50FCF"/>
    <w:rsid w:val="00F54B96"/>
    <w:rsid w:val="00F6270A"/>
    <w:rsid w:val="00F65384"/>
    <w:rsid w:val="00F708CF"/>
    <w:rsid w:val="00F75446"/>
    <w:rsid w:val="00F841B7"/>
    <w:rsid w:val="00F86199"/>
    <w:rsid w:val="00F86E78"/>
    <w:rsid w:val="00F87A06"/>
    <w:rsid w:val="00F9401D"/>
    <w:rsid w:val="00F94BFA"/>
    <w:rsid w:val="00FA28EF"/>
    <w:rsid w:val="00FA6E19"/>
    <w:rsid w:val="00FA770E"/>
    <w:rsid w:val="00FB5FF7"/>
    <w:rsid w:val="00FC2A8A"/>
    <w:rsid w:val="00FC4432"/>
    <w:rsid w:val="00FC6FD0"/>
    <w:rsid w:val="00FC74B9"/>
    <w:rsid w:val="00FD0C8E"/>
    <w:rsid w:val="00FD3910"/>
    <w:rsid w:val="00FD4A85"/>
    <w:rsid w:val="00FE0119"/>
    <w:rsid w:val="00FE2DA0"/>
    <w:rsid w:val="00FE7A70"/>
    <w:rsid w:val="00FF183E"/>
    <w:rsid w:val="04542B24"/>
    <w:rsid w:val="0940B2CC"/>
    <w:rsid w:val="564FC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5586F"/>
  <w15:docId w15:val="{76576327-6349-431A-9112-A7B01E76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B6"/>
    <w:pPr>
      <w:ind w:left="216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51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51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4B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767"/>
  </w:style>
  <w:style w:type="paragraph" w:styleId="Footer">
    <w:name w:val="footer"/>
    <w:basedOn w:val="Normal"/>
    <w:link w:val="FooterChar"/>
    <w:uiPriority w:val="99"/>
    <w:unhideWhenUsed/>
    <w:rsid w:val="00792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767"/>
  </w:style>
  <w:style w:type="character" w:styleId="Hyperlink">
    <w:name w:val="Hyperlink"/>
    <w:basedOn w:val="DefaultParagraphFont"/>
    <w:uiPriority w:val="99"/>
    <w:unhideWhenUsed/>
    <w:rsid w:val="00792767"/>
    <w:rPr>
      <w:color w:val="0000FF"/>
      <w:u w:val="single"/>
    </w:rPr>
  </w:style>
  <w:style w:type="paragraph" w:styleId="FootnoteText">
    <w:name w:val="footnote text"/>
    <w:basedOn w:val="BodyText"/>
    <w:link w:val="FootnoteTextChar"/>
    <w:uiPriority w:val="99"/>
    <w:unhideWhenUsed/>
    <w:rsid w:val="009B5184"/>
    <w:pPr>
      <w:ind w:left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5184"/>
    <w:rPr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36DC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535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5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74B0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link w:val="ListParagraphChar"/>
    <w:uiPriority w:val="34"/>
    <w:qFormat/>
    <w:rsid w:val="000E74B0"/>
    <w:pPr>
      <w:ind w:left="720"/>
      <w:contextualSpacing/>
    </w:pPr>
  </w:style>
  <w:style w:type="table" w:styleId="TableGrid">
    <w:name w:val="Table Grid"/>
    <w:basedOn w:val="TableNormal"/>
    <w:uiPriority w:val="1"/>
    <w:rsid w:val="007D1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745C"/>
    <w:rPr>
      <w:color w:val="800080"/>
      <w:u w:val="single"/>
    </w:rPr>
  </w:style>
  <w:style w:type="character" w:customStyle="1" w:styleId="a1">
    <w:name w:val="a1"/>
    <w:basedOn w:val="DefaultParagraphFont"/>
    <w:rsid w:val="00EC395B"/>
    <w:rPr>
      <w:color w:val="008000"/>
    </w:rPr>
  </w:style>
  <w:style w:type="paragraph" w:styleId="NoSpacing">
    <w:name w:val="No Spacing"/>
    <w:basedOn w:val="Normal"/>
    <w:link w:val="NoSpacingChar"/>
    <w:uiPriority w:val="1"/>
    <w:qFormat/>
    <w:rsid w:val="0042474D"/>
    <w:pPr>
      <w:ind w:left="0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34CCE"/>
  </w:style>
  <w:style w:type="character" w:styleId="PageNumber">
    <w:name w:val="page number"/>
    <w:basedOn w:val="DefaultParagraphFont"/>
    <w:uiPriority w:val="99"/>
    <w:rsid w:val="002B03C2"/>
  </w:style>
  <w:style w:type="character" w:customStyle="1" w:styleId="NoSpacingChar">
    <w:name w:val="No Spacing Char"/>
    <w:basedOn w:val="DefaultParagraphFont"/>
    <w:link w:val="NoSpacing"/>
    <w:uiPriority w:val="1"/>
    <w:rsid w:val="00145FF3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B51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B5184"/>
    <w:rPr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99"/>
    <w:qFormat/>
    <w:rsid w:val="00145FF3"/>
    <w:pPr>
      <w:spacing w:before="120" w:after="120"/>
      <w:ind w:left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145FF3"/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0D071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131A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C83090"/>
    <w:pPr>
      <w:widowControl w:val="0"/>
      <w:ind w:left="0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915CDE"/>
    <w:rPr>
      <w:b/>
      <w:bCs/>
    </w:rPr>
  </w:style>
  <w:style w:type="table" w:customStyle="1" w:styleId="TableGrid1">
    <w:name w:val="Table Grid1"/>
    <w:basedOn w:val="TableNormal"/>
    <w:next w:val="TableGrid"/>
    <w:rsid w:val="001454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A1678"/>
    <w:rPr>
      <w:sz w:val="22"/>
      <w:szCs w:val="22"/>
    </w:rPr>
  </w:style>
  <w:style w:type="paragraph" w:styleId="Revision">
    <w:name w:val="Revision"/>
    <w:hidden/>
    <w:uiPriority w:val="99"/>
    <w:semiHidden/>
    <w:rsid w:val="001707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20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udi@perbanas.ac.i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y@perbanas.ac.i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yates@iacbe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acbe.org/memberpdf/UniversityofHayamWurukPerbanasSuraba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d5f3db3a6e9d4096eb70c71cc88888b6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ce19fbccd78985646e2267d09eb53c3e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80DC4-563E-4D22-AF25-854132A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43674-E786-480D-9B2C-4CF14DF1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3AD55-CF06-4D0B-B55F-6B81C01CBD1D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4.xml><?xml version="1.0" encoding="utf-8"?>
<ds:datastoreItem xmlns:ds="http://schemas.openxmlformats.org/officeDocument/2006/customXml" ds:itemID="{E1DD8973-7005-4EA8-A16F-E1B3A6647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BOC Decision Letter</vt:lpstr>
    </vt:vector>
  </TitlesOfParts>
  <Company>International Assembly for Collegiate Business Education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 Decision Letter</dc:title>
  <dc:creator>Dennis Gash</dc:creator>
  <cp:lastModifiedBy>Laurie Yates</cp:lastModifiedBy>
  <cp:revision>2</cp:revision>
  <cp:lastPrinted>2018-05-07T20:25:00Z</cp:lastPrinted>
  <dcterms:created xsi:type="dcterms:W3CDTF">2023-12-13T22:18:00Z</dcterms:created>
  <dcterms:modified xsi:type="dcterms:W3CDTF">2023-12-13T22:18:00Z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1957200</vt:r8>
  </property>
  <property fmtid="{D5CDD505-2E9C-101B-9397-08002B2CF9AE}" pid="4" name="MediaServiceImageTags">
    <vt:lpwstr/>
  </property>
</Properties>
</file>