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2A" w:rsidRDefault="005A26E0">
      <w:r>
        <w:t xml:space="preserve">              </w:t>
      </w:r>
      <w:r w:rsidRPr="005A26E0">
        <w:rPr>
          <w:noProof/>
        </w:rPr>
        <w:drawing>
          <wp:inline distT="0" distB="0" distL="0" distR="0">
            <wp:extent cx="4643755" cy="8857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823" cy="908249"/>
                    </a:xfrm>
                    <a:prstGeom prst="rect">
                      <a:avLst/>
                    </a:prstGeom>
                    <a:noFill/>
                    <a:ln>
                      <a:noFill/>
                    </a:ln>
                  </pic:spPr>
                </pic:pic>
              </a:graphicData>
            </a:graphic>
          </wp:inline>
        </w:drawing>
      </w:r>
    </w:p>
    <w:p w:rsidR="005A26E0" w:rsidRDefault="005A26E0"/>
    <w:p w:rsidR="005A26E0" w:rsidRDefault="005A26E0">
      <w:r w:rsidRPr="005A26E0">
        <w:t>Lewis-Clark State College School of Professional Studies (currently Academic Programs) in Lewiston, Idaho, invites applications for the Chair of the Business Division with Asst./Assoc./Professor rank DOE.  This is a 12 month position, starting July 1, 2018.</w:t>
      </w:r>
    </w:p>
    <w:p w:rsidR="005A26E0" w:rsidRDefault="005A26E0" w:rsidP="005A26E0">
      <w:r>
        <w:t xml:space="preserve">A Master's degree in Business or closely related field, evidence of experience with professional accreditation, and substantial record of academic administrative experience, are required. Preference will be given to candidates with an earned doctorate in Business or closely related field.  Applications should include evidence of effective leadership for curriculum development, advising, internships, </w:t>
      </w:r>
      <w:proofErr w:type="spellStart"/>
      <w:r>
        <w:t>e-learning</w:t>
      </w:r>
      <w:proofErr w:type="spellEnd"/>
      <w:r>
        <w:t xml:space="preserve">, scholarship, budgets, and personnel.  All Chair assignments at Lewis-Clark State College include teaching.  </w:t>
      </w:r>
    </w:p>
    <w:p w:rsidR="005A26E0" w:rsidRDefault="005A26E0" w:rsidP="005A26E0">
      <w:r>
        <w:t>We seek a qualified individual who enjoys being a member of leadership team, who is student-centered, who will ensure high quality program outcomes and continued accreditation (IACBE), who will be proactive in student recruitment and retention, and who will foster effective partnerships with other institutions of higher education and with business and industry in the region.</w:t>
      </w:r>
    </w:p>
    <w:p w:rsidR="005A26E0" w:rsidRDefault="005A26E0" w:rsidP="005A26E0">
      <w:r>
        <w:t>The Division Chair reports to the Dean of Professional Studies and functions as a member of the Chairs' Council and the Professional Studies Chairs team.  The Chair is the chief academic officer for the division, providing leadership for all division programs (including campus, outreach, and on-line programs), personnel, and professional accreditation (IACBE); facilitating communication with division, college leadership, and other stakeholders; and ensuring division compliance with college and state policies and procedures.  The Chair administers division budgets, personnel processes, curriculum development and assessment, student advising, and conflict resolution.  The Chair teaches and serves on college committees as assigned.  The Chair coordinates efforts with other Chairs, college units, and college leadership to support LCSC's role and mission.</w:t>
      </w:r>
    </w:p>
    <w:p w:rsidR="005A26E0" w:rsidRDefault="005A26E0" w:rsidP="005A26E0">
      <w:r>
        <w:t xml:space="preserve">Celebrating its 125th anniversary in 2018, LCSC is a small student-centered undergraduate college located in Lewiston, Idaho, situated at the confluence of the Snake and Clearwater Rivers in the Lewis-Clark Valley.  A majority of the college's approx. 3600 students are first-generation students who take advantage of the college's campus, outreach-center, and online programs as well as a strong network of student support services. Faculty, staff, and students enjoy access to the campus fitness center, campus and community events, and a wide range of outdoor recreational activities.  </w:t>
      </w:r>
    </w:p>
    <w:p w:rsidR="005A26E0" w:rsidRDefault="005A26E0" w:rsidP="005A26E0">
      <w:r>
        <w:t>For a complete job description and application procedure, visit https://lcsc.applicantpro.com/jobs/.  This position is subject to the successful completion of a criminal background check.  LCSC is an EEO/AA/VETS employer.</w:t>
      </w:r>
    </w:p>
    <w:sectPr w:rsidR="005A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E2"/>
    <w:rsid w:val="001C0944"/>
    <w:rsid w:val="002F2CE8"/>
    <w:rsid w:val="00371184"/>
    <w:rsid w:val="005A26E0"/>
    <w:rsid w:val="0085384F"/>
    <w:rsid w:val="0096657C"/>
    <w:rsid w:val="00AD3FDB"/>
    <w:rsid w:val="00BE2FE2"/>
    <w:rsid w:val="00C5752A"/>
    <w:rsid w:val="00E5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8B3B"/>
  <w15:chartTrackingRefBased/>
  <w15:docId w15:val="{181E265B-02D8-4E29-A7A2-5892BDE5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Seale</dc:creator>
  <cp:keywords/>
  <dc:description/>
  <cp:lastModifiedBy>Geri Seale</cp:lastModifiedBy>
  <cp:revision>2</cp:revision>
  <dcterms:created xsi:type="dcterms:W3CDTF">2018-02-14T00:12:00Z</dcterms:created>
  <dcterms:modified xsi:type="dcterms:W3CDTF">2018-02-14T00:12:00Z</dcterms:modified>
</cp:coreProperties>
</file>